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Default="00A61DF4" w:rsidP="00A61DF4">
      <w:pPr>
        <w:pStyle w:val="Default"/>
      </w:pPr>
    </w:p>
    <w:p w:rsidR="00A61DF4" w:rsidRDefault="00A61DF4" w:rsidP="00C0197B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Тарифы на услуги по передаче электрической энергии, оказываемые </w:t>
      </w:r>
      <w:r w:rsidR="007B23B5">
        <w:rPr>
          <w:b/>
          <w:bCs/>
          <w:sz w:val="28"/>
          <w:szCs w:val="28"/>
        </w:rPr>
        <w:t xml:space="preserve">                    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для взаимозачетов между </w:t>
      </w:r>
      <w:r w:rsidR="007B23B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ОАО «МРСК Урала» и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</w:t>
      </w:r>
    </w:p>
    <w:p w:rsidR="00A61DF4" w:rsidRPr="007B23B5" w:rsidRDefault="00A61DF4" w:rsidP="0057215E">
      <w:pPr>
        <w:ind w:firstLine="567"/>
        <w:jc w:val="both"/>
        <w:rPr>
          <w:sz w:val="28"/>
          <w:szCs w:val="28"/>
        </w:rPr>
      </w:pPr>
      <w:r w:rsidRPr="0057215E">
        <w:rPr>
          <w:sz w:val="28"/>
          <w:szCs w:val="28"/>
        </w:rPr>
        <w:t xml:space="preserve">Индивидуальные тарифы на услуги по передаче электрической энергии для взаимных расчетов между сетевыми организациями, расположенными </w:t>
      </w:r>
      <w:r w:rsidR="007B23B5">
        <w:rPr>
          <w:sz w:val="28"/>
          <w:szCs w:val="28"/>
        </w:rPr>
        <w:t xml:space="preserve">                            </w:t>
      </w:r>
      <w:r w:rsidRPr="0057215E">
        <w:rPr>
          <w:sz w:val="28"/>
          <w:szCs w:val="28"/>
        </w:rPr>
        <w:t>на территории Свердловской области</w:t>
      </w:r>
      <w:r w:rsidR="0057215E">
        <w:rPr>
          <w:sz w:val="28"/>
          <w:szCs w:val="28"/>
        </w:rPr>
        <w:t>,</w:t>
      </w:r>
      <w:r w:rsidRPr="0057215E">
        <w:rPr>
          <w:sz w:val="28"/>
          <w:szCs w:val="28"/>
        </w:rPr>
        <w:t xml:space="preserve"> утверждены постановлением Региональной энергетической комиссии Свердловской области от </w:t>
      </w:r>
      <w:r w:rsidR="004C1B8F">
        <w:rPr>
          <w:sz w:val="28"/>
          <w:szCs w:val="28"/>
        </w:rPr>
        <w:t>2</w:t>
      </w:r>
      <w:r w:rsidR="00FE0042">
        <w:rPr>
          <w:sz w:val="28"/>
          <w:szCs w:val="28"/>
        </w:rPr>
        <w:t>5</w:t>
      </w:r>
      <w:r w:rsidR="004C1B8F">
        <w:rPr>
          <w:sz w:val="28"/>
          <w:szCs w:val="28"/>
        </w:rPr>
        <w:t>.12.201</w:t>
      </w:r>
      <w:r w:rsidR="00596CAF">
        <w:rPr>
          <w:sz w:val="28"/>
          <w:szCs w:val="28"/>
        </w:rPr>
        <w:t>8</w:t>
      </w:r>
      <w:r w:rsidRPr="0057215E">
        <w:rPr>
          <w:sz w:val="28"/>
          <w:szCs w:val="28"/>
        </w:rPr>
        <w:t xml:space="preserve"> г. № </w:t>
      </w:r>
      <w:r w:rsidR="00596CAF">
        <w:rPr>
          <w:sz w:val="28"/>
          <w:szCs w:val="28"/>
        </w:rPr>
        <w:t>317-</w:t>
      </w:r>
      <w:r w:rsidRPr="0057215E">
        <w:rPr>
          <w:sz w:val="28"/>
          <w:szCs w:val="28"/>
        </w:rPr>
        <w:t>ПК</w:t>
      </w:r>
      <w:r w:rsidR="007B23B5">
        <w:rPr>
          <w:sz w:val="28"/>
          <w:szCs w:val="28"/>
        </w:rPr>
        <w:t xml:space="preserve">                         </w:t>
      </w:r>
      <w:r w:rsidR="004C1B8F">
        <w:rPr>
          <w:sz w:val="28"/>
          <w:szCs w:val="28"/>
        </w:rPr>
        <w:t>«</w:t>
      </w:r>
      <w:r w:rsidR="00596CAF" w:rsidRPr="00056C8F">
        <w:rPr>
          <w:b/>
          <w:i/>
          <w:sz w:val="28"/>
          <w:szCs w:val="28"/>
        </w:rPr>
        <w:t>О внесении изменений в некоторые постановления Региональной энергетической комиссии Свердловской области</w:t>
      </w:r>
      <w:r w:rsidR="004C1B8F">
        <w:rPr>
          <w:sz w:val="28"/>
          <w:szCs w:val="28"/>
        </w:rPr>
        <w:t xml:space="preserve">» </w:t>
      </w:r>
      <w:r w:rsidRPr="0057215E">
        <w:rPr>
          <w:sz w:val="28"/>
          <w:szCs w:val="28"/>
        </w:rPr>
        <w:t>(</w:t>
      </w:r>
      <w:r w:rsidR="0057215E" w:rsidRPr="0057215E">
        <w:rPr>
          <w:sz w:val="28"/>
          <w:szCs w:val="28"/>
        </w:rPr>
        <w:t xml:space="preserve">Текст постановления опубликован на официальном сайте региональной энергетической комиссии Свердловской </w:t>
      </w:r>
      <w:r w:rsidR="0057215E" w:rsidRPr="007B23B5">
        <w:rPr>
          <w:sz w:val="28"/>
          <w:szCs w:val="28"/>
        </w:rPr>
        <w:t>области</w:t>
      </w:r>
      <w:proofErr w:type="gramStart"/>
      <w:r w:rsidR="0057215E" w:rsidRPr="007B23B5">
        <w:rPr>
          <w:sz w:val="28"/>
          <w:szCs w:val="28"/>
        </w:rPr>
        <w:t xml:space="preserve"> </w:t>
      </w:r>
      <w:r w:rsidR="007B23B5" w:rsidRPr="007B23B5">
        <w:rPr>
          <w:sz w:val="28"/>
          <w:szCs w:val="28"/>
        </w:rPr>
        <w:t>:</w:t>
      </w:r>
      <w:proofErr w:type="spellStart"/>
      <w:proofErr w:type="gramEnd"/>
      <w:r w:rsidR="006E2412" w:rsidRPr="007B23B5">
        <w:rPr>
          <w:b/>
        </w:rPr>
        <w:fldChar w:fldCharType="begin"/>
      </w:r>
      <w:r w:rsidR="00DA6EE9" w:rsidRPr="007B23B5">
        <w:rPr>
          <w:b/>
        </w:rPr>
        <w:instrText>HYPERLINK "garantF1://9223991.1363"</w:instrText>
      </w:r>
      <w:r w:rsidR="006E2412" w:rsidRPr="007B23B5">
        <w:rPr>
          <w:b/>
        </w:rPr>
        <w:fldChar w:fldCharType="separate"/>
      </w:r>
      <w:r w:rsidR="0057215E" w:rsidRPr="007B23B5">
        <w:rPr>
          <w:rStyle w:val="a4"/>
          <w:b w:val="0"/>
          <w:color w:val="auto"/>
          <w:sz w:val="28"/>
          <w:szCs w:val="28"/>
        </w:rPr>
        <w:t>http</w:t>
      </w:r>
      <w:proofErr w:type="spellEnd"/>
      <w:r w:rsidR="0057215E" w:rsidRPr="007B23B5">
        <w:rPr>
          <w:rStyle w:val="a4"/>
          <w:b w:val="0"/>
          <w:color w:val="auto"/>
          <w:sz w:val="28"/>
          <w:szCs w:val="28"/>
        </w:rPr>
        <w:t>://</w:t>
      </w:r>
      <w:proofErr w:type="spellStart"/>
      <w:r w:rsidR="0057215E" w:rsidRPr="007B23B5">
        <w:rPr>
          <w:rStyle w:val="a4"/>
          <w:b w:val="0"/>
          <w:color w:val="auto"/>
          <w:sz w:val="28"/>
          <w:szCs w:val="28"/>
        </w:rPr>
        <w:t>rek.midural.ru</w:t>
      </w:r>
      <w:proofErr w:type="spellEnd"/>
      <w:r w:rsidR="006E2412" w:rsidRPr="007B23B5">
        <w:rPr>
          <w:b/>
        </w:rPr>
        <w:fldChar w:fldCharType="end"/>
      </w:r>
      <w:r w:rsidR="00FE0042" w:rsidRPr="007B23B5">
        <w:rPr>
          <w:sz w:val="28"/>
          <w:szCs w:val="28"/>
        </w:rPr>
        <w:t>).</w:t>
      </w:r>
    </w:p>
    <w:p w:rsidR="00992659" w:rsidRPr="007B23B5" w:rsidRDefault="00992659" w:rsidP="0057215E">
      <w:pPr>
        <w:ind w:firstLine="567"/>
        <w:jc w:val="both"/>
        <w:rPr>
          <w:b/>
          <w:sz w:val="28"/>
          <w:szCs w:val="28"/>
        </w:rPr>
      </w:pPr>
    </w:p>
    <w:p w:rsidR="00A61DF4" w:rsidRDefault="00A61DF4" w:rsidP="00A61DF4">
      <w:pPr>
        <w:autoSpaceDE w:val="0"/>
        <w:autoSpaceDN w:val="0"/>
        <w:adjustRightInd w:val="0"/>
        <w:ind w:firstLine="7020"/>
      </w:pPr>
      <w:r>
        <w:t>К п</w:t>
      </w:r>
      <w:r w:rsidRPr="00BA6CF9">
        <w:t>остановлени</w:t>
      </w:r>
      <w:r>
        <w:t xml:space="preserve">ю </w:t>
      </w:r>
      <w:r w:rsidRPr="00BA6CF9">
        <w:t>РЭК</w:t>
      </w:r>
    </w:p>
    <w:p w:rsidR="00A61DF4" w:rsidRPr="007151BA" w:rsidRDefault="00A61DF4" w:rsidP="00A61DF4">
      <w:pPr>
        <w:autoSpaceDE w:val="0"/>
        <w:autoSpaceDN w:val="0"/>
        <w:adjustRightInd w:val="0"/>
        <w:ind w:firstLine="7020"/>
      </w:pPr>
      <w:r w:rsidRPr="007151BA">
        <w:t>Свердловской области</w:t>
      </w:r>
    </w:p>
    <w:p w:rsidR="00A61DF4" w:rsidRPr="00BA6CF9" w:rsidRDefault="00A61DF4" w:rsidP="00A61DF4">
      <w:pPr>
        <w:autoSpaceDE w:val="0"/>
        <w:autoSpaceDN w:val="0"/>
        <w:adjustRightInd w:val="0"/>
        <w:ind w:firstLine="7020"/>
      </w:pPr>
      <w:r w:rsidRPr="00D46E94">
        <w:t xml:space="preserve">от </w:t>
      </w:r>
      <w:r w:rsidR="00423141">
        <w:t>2</w:t>
      </w:r>
      <w:r w:rsidR="00FE0042">
        <w:t>5.12.201</w:t>
      </w:r>
      <w:r w:rsidR="00596CAF">
        <w:t>8 № 317</w:t>
      </w:r>
      <w:r w:rsidR="00423141">
        <w:t>-ПК</w:t>
      </w: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1DF4" w:rsidRDefault="000062BA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48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6748E4">
        <w:rPr>
          <w:sz w:val="28"/>
          <w:szCs w:val="28"/>
        </w:rPr>
        <w:t xml:space="preserve">. Индивидуальные тарифы на услуги по передаче электрической энергии для взаиморасчетов между сетевыми организациями, расположенными </w:t>
      </w:r>
      <w:r w:rsidR="007B23B5">
        <w:rPr>
          <w:sz w:val="28"/>
          <w:szCs w:val="28"/>
        </w:rPr>
        <w:t xml:space="preserve">               </w:t>
      </w:r>
      <w:r w:rsidRPr="006748E4">
        <w:rPr>
          <w:sz w:val="28"/>
          <w:szCs w:val="28"/>
        </w:rPr>
        <w:t>на территории Свердловской области</w:t>
      </w:r>
      <w:r>
        <w:rPr>
          <w:sz w:val="28"/>
          <w:szCs w:val="28"/>
        </w:rPr>
        <w:t xml:space="preserve"> </w:t>
      </w:r>
      <w:r w:rsidR="00FE0042">
        <w:rPr>
          <w:sz w:val="28"/>
          <w:szCs w:val="28"/>
        </w:rPr>
        <w:t>на 2018-2022 годы.</w:t>
      </w:r>
    </w:p>
    <w:p w:rsidR="00992659" w:rsidRDefault="00992659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FE0042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>/</w:t>
            </w:r>
            <w:proofErr w:type="spellStart"/>
            <w:r w:rsidRPr="0094023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left="-119" w:right="-111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 полугодие</w:t>
            </w:r>
          </w:p>
        </w:tc>
      </w:tr>
      <w:tr w:rsidR="000062BA" w:rsidRPr="00940234" w:rsidTr="00FE0042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left="-95" w:right="-106"/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Односта-вочный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</w:tr>
      <w:tr w:rsidR="000062BA" w:rsidRPr="00940234" w:rsidTr="00FE0042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right="-108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на оплату 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техноло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гического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</w:tr>
      <w:tr w:rsidR="000062BA" w:rsidRPr="00940234" w:rsidTr="00FE0042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</w:t>
            </w:r>
            <w:proofErr w:type="gramStart"/>
            <w:r w:rsidR="000062BA"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</w:t>
            </w:r>
            <w:proofErr w:type="gramStart"/>
            <w:r w:rsidR="000062BA"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</w:tr>
    </w:tbl>
    <w:p w:rsidR="000062BA" w:rsidRPr="00940234" w:rsidRDefault="000062BA" w:rsidP="000062BA">
      <w:pPr>
        <w:autoSpaceDE w:val="0"/>
        <w:autoSpaceDN w:val="0"/>
        <w:adjustRightInd w:val="0"/>
        <w:ind w:firstLine="540"/>
        <w:jc w:val="center"/>
        <w:rPr>
          <w:sz w:val="2"/>
          <w:szCs w:val="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FE0042">
        <w:trPr>
          <w:trHeight w:val="29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BA" w:rsidRPr="00940234" w:rsidRDefault="00A60F36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8</w:t>
            </w:r>
          </w:p>
        </w:tc>
      </w:tr>
      <w:tr w:rsidR="000062BA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60F36">
              <w:rPr>
                <w:color w:val="000000"/>
                <w:szCs w:val="24"/>
              </w:rPr>
              <w:t>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FE0042" w:rsidP="00FE004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ОАО «МРСК Урала»</w:t>
            </w:r>
            <w:r w:rsidR="000062BA" w:rsidRPr="000062B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proofErr w:type="gramStart"/>
            <w:r w:rsidR="000062BA" w:rsidRPr="000062BA">
              <w:rPr>
                <w:color w:val="000000"/>
                <w:szCs w:val="24"/>
              </w:rPr>
              <w:t>г</w:t>
            </w:r>
            <w:proofErr w:type="gramEnd"/>
            <w:r w:rsidR="000062BA" w:rsidRPr="000062BA">
              <w:rPr>
                <w:color w:val="000000"/>
                <w:szCs w:val="24"/>
              </w:rPr>
              <w:t>. Екатеринбург</w:t>
            </w:r>
            <w:r>
              <w:rPr>
                <w:color w:val="000000"/>
                <w:szCs w:val="24"/>
              </w:rPr>
              <w:t>) – ПАО «Корпорация ВСМПО-АВИСМА»</w:t>
            </w:r>
          </w:p>
          <w:p w:rsidR="000062BA" w:rsidRPr="000062BA" w:rsidRDefault="00FE0042" w:rsidP="00FE004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gramStart"/>
            <w:r w:rsidR="000062BA" w:rsidRPr="000062BA">
              <w:rPr>
                <w:color w:val="000000"/>
                <w:szCs w:val="24"/>
              </w:rPr>
              <w:t>г</w:t>
            </w:r>
            <w:proofErr w:type="gramEnd"/>
            <w:r w:rsidR="000062BA" w:rsidRPr="000062BA">
              <w:rPr>
                <w:color w:val="000000"/>
                <w:szCs w:val="24"/>
              </w:rPr>
              <w:t>. Верхняя Салда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596CAF" w:rsidRPr="0085176F" w:rsidTr="00685C6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AF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96CAF">
              <w:rPr>
                <w:color w:val="000000"/>
                <w:szCs w:val="24"/>
              </w:rPr>
              <w:t>.1.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AF" w:rsidRPr="00596CAF" w:rsidRDefault="00596CAF" w:rsidP="00552A37">
            <w:pPr>
              <w:jc w:val="center"/>
              <w:rPr>
                <w:sz w:val="28"/>
                <w:szCs w:val="28"/>
              </w:rPr>
            </w:pPr>
            <w:r w:rsidRPr="00596CAF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24 730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0,125</w:t>
            </w:r>
          </w:p>
        </w:tc>
      </w:tr>
      <w:tr w:rsidR="00596CAF" w:rsidRPr="0085176F" w:rsidTr="00685C6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AF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96CAF">
              <w:rPr>
                <w:color w:val="000000"/>
                <w:szCs w:val="24"/>
              </w:rPr>
              <w:t>.2.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AF" w:rsidRPr="00AF4432" w:rsidRDefault="00596CAF" w:rsidP="00552A37">
            <w:pPr>
              <w:jc w:val="center"/>
              <w:rPr>
                <w:sz w:val="28"/>
                <w:szCs w:val="28"/>
              </w:rPr>
            </w:pPr>
            <w:r w:rsidRPr="00AF4432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18 237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0,105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18 237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AF4432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AF4432">
              <w:rPr>
                <w:color w:val="000000"/>
                <w:sz w:val="28"/>
                <w:szCs w:val="28"/>
              </w:rPr>
              <w:t>0,104</w:t>
            </w:r>
          </w:p>
        </w:tc>
      </w:tr>
      <w:tr w:rsidR="00596CAF" w:rsidRPr="0085176F" w:rsidTr="00685C6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AF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96CAF">
              <w:rPr>
                <w:color w:val="000000"/>
                <w:szCs w:val="24"/>
              </w:rPr>
              <w:t>.3.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AF" w:rsidRPr="00596CAF" w:rsidRDefault="00596CAF" w:rsidP="00552A37">
            <w:pPr>
              <w:jc w:val="center"/>
              <w:rPr>
                <w:sz w:val="28"/>
                <w:szCs w:val="28"/>
              </w:rPr>
            </w:pPr>
            <w:r w:rsidRPr="00596CA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25 090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25 090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0,129</w:t>
            </w:r>
          </w:p>
        </w:tc>
      </w:tr>
      <w:tr w:rsidR="00596CAF" w:rsidRPr="0085176F" w:rsidTr="00685C6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AF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96CAF">
              <w:rPr>
                <w:color w:val="000000"/>
                <w:szCs w:val="24"/>
              </w:rPr>
              <w:t>.4.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AF" w:rsidRPr="00596CAF" w:rsidRDefault="00596CAF" w:rsidP="00552A37">
            <w:pPr>
              <w:jc w:val="center"/>
              <w:rPr>
                <w:sz w:val="28"/>
                <w:szCs w:val="28"/>
              </w:rPr>
            </w:pPr>
            <w:r w:rsidRPr="00596CAF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24 962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0,130</w:t>
            </w:r>
          </w:p>
        </w:tc>
      </w:tr>
      <w:tr w:rsidR="00596CAF" w:rsidRPr="0085176F" w:rsidTr="00685C6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AF" w:rsidRPr="000062BA" w:rsidRDefault="00AF4432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96CAF">
              <w:rPr>
                <w:color w:val="000000"/>
                <w:szCs w:val="24"/>
              </w:rPr>
              <w:t>.5.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AF" w:rsidRPr="00596CAF" w:rsidRDefault="00596CAF" w:rsidP="00552A37">
            <w:pPr>
              <w:jc w:val="center"/>
              <w:rPr>
                <w:sz w:val="28"/>
                <w:szCs w:val="28"/>
              </w:rPr>
            </w:pPr>
            <w:r w:rsidRPr="00596CAF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24 780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F" w:rsidRPr="00596CAF" w:rsidRDefault="00596CAF" w:rsidP="00552A37">
            <w:pPr>
              <w:jc w:val="center"/>
              <w:rPr>
                <w:color w:val="000000"/>
                <w:sz w:val="28"/>
                <w:szCs w:val="28"/>
              </w:rPr>
            </w:pPr>
            <w:r w:rsidRPr="00596CAF">
              <w:rPr>
                <w:color w:val="000000"/>
                <w:sz w:val="28"/>
                <w:szCs w:val="28"/>
              </w:rPr>
              <w:t>0,131</w:t>
            </w:r>
          </w:p>
        </w:tc>
      </w:tr>
    </w:tbl>
    <w:p w:rsidR="00DB6A89" w:rsidRDefault="00DB6A89"/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D25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Р</w:t>
      </w:r>
      <w:r w:rsidRPr="00C05D25">
        <w:rPr>
          <w:sz w:val="28"/>
          <w:szCs w:val="28"/>
        </w:rPr>
        <w:t xml:space="preserve">азъяснения </w:t>
      </w:r>
      <w:proofErr w:type="gramStart"/>
      <w:r w:rsidRPr="00C05D25">
        <w:rPr>
          <w:sz w:val="28"/>
          <w:szCs w:val="28"/>
        </w:rPr>
        <w:t>по применению индивидуальных тарифов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>на услуги по передаче электрической энергии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для взаиморасчетов между сетевыми </w:t>
      </w:r>
      <w:r>
        <w:rPr>
          <w:sz w:val="28"/>
          <w:szCs w:val="28"/>
        </w:rPr>
        <w:t xml:space="preserve"> ор</w:t>
      </w:r>
      <w:r w:rsidRPr="00C05D25">
        <w:rPr>
          <w:sz w:val="28"/>
          <w:szCs w:val="28"/>
        </w:rPr>
        <w:t>ганизациями</w:t>
      </w:r>
      <w:proofErr w:type="gramEnd"/>
      <w:r w:rsidRPr="00C05D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расположенными на территории </w:t>
      </w:r>
      <w:r>
        <w:rPr>
          <w:sz w:val="28"/>
          <w:szCs w:val="28"/>
        </w:rPr>
        <w:t>Св</w:t>
      </w:r>
      <w:r w:rsidRPr="00C05D25">
        <w:rPr>
          <w:sz w:val="28"/>
          <w:szCs w:val="28"/>
        </w:rPr>
        <w:t>ердловской области</w:t>
      </w:r>
      <w:r w:rsidR="005A17F3">
        <w:rPr>
          <w:sz w:val="28"/>
          <w:szCs w:val="28"/>
        </w:rPr>
        <w:t xml:space="preserve"> на 2018-2022 годы.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1. Тарифы, указанные в </w:t>
      </w:r>
      <w:hyperlink r:id="rId5" w:history="1">
        <w:r w:rsidRPr="00C05D25">
          <w:rPr>
            <w:sz w:val="28"/>
            <w:szCs w:val="28"/>
          </w:rPr>
          <w:t>разделе 1</w:t>
        </w:r>
      </w:hyperlink>
      <w:r w:rsidRPr="00C05D25">
        <w:rPr>
          <w:sz w:val="28"/>
          <w:szCs w:val="28"/>
        </w:rPr>
        <w:t xml:space="preserve">, применяются для взаимных расчетов между сетевыми организациями за услуги по передаче электрической энергии </w:t>
      </w:r>
      <w:r>
        <w:rPr>
          <w:sz w:val="28"/>
          <w:szCs w:val="28"/>
        </w:rPr>
        <w:t xml:space="preserve">                                  </w:t>
      </w:r>
      <w:r w:rsidRPr="00C05D25">
        <w:rPr>
          <w:sz w:val="28"/>
          <w:szCs w:val="28"/>
        </w:rPr>
        <w:t>с использованием принадлежащих им на праве собственности или ином законном основании объектов электросетевого хозяйства.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>2. Тарифы на услуги по передаче электрической энергии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3. В тарифах на услуги по передаче электрической энергии не учтен налог </w:t>
      </w:r>
      <w:r>
        <w:rPr>
          <w:sz w:val="28"/>
          <w:szCs w:val="28"/>
        </w:rPr>
        <w:t xml:space="preserve">                     </w:t>
      </w:r>
      <w:r w:rsidRPr="00C05D25">
        <w:rPr>
          <w:sz w:val="28"/>
          <w:szCs w:val="28"/>
        </w:rPr>
        <w:t>на добавленную стоимость.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61DF4" w:rsidRDefault="00A61DF4" w:rsidP="001A116C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 за технологическое присоединение к электрическим сетям</w:t>
      </w:r>
      <w:r w:rsidR="00AC4CAC">
        <w:rPr>
          <w:b/>
          <w:bCs/>
          <w:sz w:val="28"/>
          <w:szCs w:val="28"/>
        </w:rPr>
        <w:t xml:space="preserve"> </w:t>
      </w:r>
      <w:r w:rsidR="007B23B5">
        <w:rPr>
          <w:b/>
          <w:bCs/>
          <w:sz w:val="28"/>
          <w:szCs w:val="28"/>
        </w:rPr>
        <w:t xml:space="preserve">                          </w:t>
      </w:r>
      <w:r w:rsidR="00AC4CAC">
        <w:rPr>
          <w:b/>
          <w:bCs/>
          <w:sz w:val="28"/>
          <w:szCs w:val="28"/>
        </w:rPr>
        <w:t>ПАО «Корпорация ВСМПО</w:t>
      </w:r>
      <w:r w:rsidR="002C5521">
        <w:rPr>
          <w:b/>
          <w:bCs/>
          <w:sz w:val="28"/>
          <w:szCs w:val="28"/>
        </w:rPr>
        <w:t>-</w:t>
      </w:r>
      <w:r w:rsidR="00AC4CAC">
        <w:rPr>
          <w:b/>
          <w:bCs/>
          <w:sz w:val="28"/>
          <w:szCs w:val="28"/>
        </w:rPr>
        <w:t>АВИСМА»</w:t>
      </w:r>
      <w:r>
        <w:rPr>
          <w:b/>
          <w:bCs/>
          <w:sz w:val="28"/>
          <w:szCs w:val="28"/>
        </w:rPr>
        <w:t>.</w:t>
      </w:r>
    </w:p>
    <w:p w:rsidR="00992659" w:rsidRPr="007B23B5" w:rsidRDefault="008C4CB8" w:rsidP="00F550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Стандартизированный тарифный ставки, ставки за единицу максимальной мощности и формулы платы за технологическое присоединение к электрическим сетям ПАО «Корпорация ВСМПО-АВИСМА» (город Верхняя Салда)                                 на террито</w:t>
      </w:r>
      <w:r w:rsidR="00AF4432">
        <w:rPr>
          <w:sz w:val="28"/>
          <w:szCs w:val="28"/>
        </w:rPr>
        <w:t>рии Свердловской области на 2019</w:t>
      </w:r>
      <w:r>
        <w:rPr>
          <w:sz w:val="28"/>
          <w:szCs w:val="28"/>
        </w:rPr>
        <w:t xml:space="preserve"> год утверждены Постановлением Региональной энергетической комиссии Свердловской области от 25.12.201</w:t>
      </w:r>
      <w:r w:rsidR="00AF4432">
        <w:rPr>
          <w:sz w:val="28"/>
          <w:szCs w:val="28"/>
        </w:rPr>
        <w:t>8 г.            № 322</w:t>
      </w:r>
      <w:r>
        <w:rPr>
          <w:sz w:val="28"/>
          <w:szCs w:val="28"/>
        </w:rPr>
        <w:t>-ПК «</w:t>
      </w:r>
      <w:r w:rsidR="00AF4432" w:rsidRPr="00AF4432">
        <w:rPr>
          <w:sz w:val="28"/>
          <w:szCs w:val="28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</w:t>
      </w:r>
      <w:proofErr w:type="gramEnd"/>
      <w:r w:rsidR="00AF4432" w:rsidRPr="00AF4432">
        <w:rPr>
          <w:sz w:val="28"/>
          <w:szCs w:val="28"/>
        </w:rPr>
        <w:t xml:space="preserve"> сетевых организаций на территории Свердловской области на 2019 год</w:t>
      </w:r>
      <w:r>
        <w:rPr>
          <w:sz w:val="28"/>
          <w:szCs w:val="28"/>
        </w:rPr>
        <w:t>»</w:t>
      </w:r>
      <w:r w:rsidR="007B23B5">
        <w:rPr>
          <w:sz w:val="28"/>
          <w:szCs w:val="28"/>
        </w:rPr>
        <w:t xml:space="preserve"> (текст постановления опубликован на официальном сайте региональной энергетической комиссии Свердловской области</w:t>
      </w:r>
      <w:r w:rsidR="007B23B5" w:rsidRPr="007B23B5">
        <w:rPr>
          <w:sz w:val="28"/>
          <w:szCs w:val="28"/>
        </w:rPr>
        <w:t>:</w:t>
      </w:r>
      <w:r w:rsidR="007B23B5" w:rsidRPr="007B23B5">
        <w:t xml:space="preserve"> </w:t>
      </w:r>
      <w:hyperlink r:id="rId6" w:history="1">
        <w:r w:rsidR="007B23B5" w:rsidRPr="007B23B5">
          <w:rPr>
            <w:rStyle w:val="a4"/>
            <w:b w:val="0"/>
            <w:color w:val="auto"/>
            <w:sz w:val="28"/>
            <w:szCs w:val="28"/>
          </w:rPr>
          <w:t>http://rek.midural.ru</w:t>
        </w:r>
      </w:hyperlink>
      <w:r w:rsidR="007B23B5" w:rsidRPr="007B23B5">
        <w:t>)</w:t>
      </w:r>
      <w:r w:rsidR="007B23B5" w:rsidRPr="007B23B5">
        <w:rPr>
          <w:sz w:val="28"/>
          <w:szCs w:val="28"/>
        </w:rPr>
        <w:t xml:space="preserve"> </w:t>
      </w:r>
      <w:r w:rsidRPr="007B23B5">
        <w:rPr>
          <w:sz w:val="28"/>
          <w:szCs w:val="28"/>
        </w:rPr>
        <w:t>.</w:t>
      </w:r>
    </w:p>
    <w:p w:rsidR="00E879B5" w:rsidRDefault="00E879B5" w:rsidP="00E879B5">
      <w:pPr>
        <w:pStyle w:val="a6"/>
        <w:suppressAutoHyphens/>
        <w:spacing w:line="240" w:lineRule="atLeast"/>
        <w:ind w:firstLine="709"/>
        <w:rPr>
          <w:szCs w:val="28"/>
        </w:rPr>
      </w:pPr>
      <w:r w:rsidRPr="003508DF">
        <w:rPr>
          <w:szCs w:val="28"/>
        </w:rPr>
        <w:t>1)</w:t>
      </w:r>
      <w:r>
        <w:rPr>
          <w:szCs w:val="28"/>
        </w:rPr>
        <w:t> стандартизированные тарифные</w:t>
      </w:r>
      <w:r w:rsidRPr="00D23B1B">
        <w:rPr>
          <w:szCs w:val="28"/>
        </w:rPr>
        <w:t xml:space="preserve"> ставк</w:t>
      </w:r>
      <w:r>
        <w:rPr>
          <w:szCs w:val="28"/>
        </w:rPr>
        <w:t>и</w:t>
      </w:r>
      <w:r w:rsidRPr="00D23B1B">
        <w:rPr>
          <w:szCs w:val="28"/>
        </w:rPr>
        <w:t xml:space="preserve"> </w:t>
      </w:r>
      <w:r>
        <w:rPr>
          <w:szCs w:val="28"/>
        </w:rPr>
        <w:t>з</w:t>
      </w:r>
      <w:r w:rsidRPr="00DF39F1">
        <w:rPr>
          <w:szCs w:val="28"/>
        </w:rPr>
        <w:t xml:space="preserve">а технологическое присоединение </w:t>
      </w:r>
      <w:r>
        <w:rPr>
          <w:szCs w:val="28"/>
        </w:rPr>
        <w:t>к электрическим сетям сетевых организаций на территории Свердловской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01"/>
        <w:gridCol w:w="2161"/>
        <w:gridCol w:w="2234"/>
        <w:gridCol w:w="2111"/>
        <w:gridCol w:w="294"/>
      </w:tblGrid>
      <w:tr w:rsidR="00E879B5" w:rsidRPr="00AD6109" w:rsidTr="00D67829">
        <w:tc>
          <w:tcPr>
            <w:tcW w:w="314" w:type="pct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6109">
              <w:rPr>
                <w:bCs/>
                <w:sz w:val="24"/>
                <w:szCs w:val="24"/>
              </w:rPr>
              <w:t>/</w:t>
            </w:r>
            <w:proofErr w:type="spell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2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1066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1041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Временная схема электроснабжения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14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</w:p>
        </w:tc>
        <w:tc>
          <w:tcPr>
            <w:tcW w:w="1332" w:type="pct"/>
            <w:shd w:val="clear" w:color="auto" w:fill="auto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</w:rPr>
              <w:t xml:space="preserve"> – стандартизированная тарифная ставка, руб. за одно присоединение (без НДС), в том числе:</w:t>
            </w:r>
          </w:p>
        </w:tc>
        <w:tc>
          <w:tcPr>
            <w:tcW w:w="1066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16 649</w:t>
            </w:r>
          </w:p>
        </w:tc>
        <w:tc>
          <w:tcPr>
            <w:tcW w:w="1041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16 649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14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1.1.</w:t>
            </w:r>
          </w:p>
        </w:tc>
        <w:tc>
          <w:tcPr>
            <w:tcW w:w="1332" w:type="pct"/>
            <w:shd w:val="clear" w:color="auto" w:fill="auto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  <w:vertAlign w:val="subscript"/>
              </w:rPr>
              <w:t xml:space="preserve">.1 </w:t>
            </w:r>
            <w:r w:rsidRPr="00AD6109">
              <w:rPr>
                <w:sz w:val="24"/>
                <w:szCs w:val="24"/>
              </w:rPr>
              <w:t xml:space="preserve">– подготовка и выдача сетевой организацией технических условий заявителю (ТУ), руб. за одно присоединение </w:t>
            </w:r>
            <w:r w:rsidRPr="00AD6109">
              <w:rPr>
                <w:sz w:val="24"/>
                <w:szCs w:val="24"/>
              </w:rPr>
              <w:lastRenderedPageBreak/>
              <w:t>(без НДС)</w:t>
            </w:r>
          </w:p>
        </w:tc>
        <w:tc>
          <w:tcPr>
            <w:tcW w:w="1066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879B5" w:rsidRPr="00AE4136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4 793</w:t>
            </w:r>
          </w:p>
        </w:tc>
        <w:tc>
          <w:tcPr>
            <w:tcW w:w="1041" w:type="pct"/>
            <w:vAlign w:val="center"/>
          </w:tcPr>
          <w:p w:rsidR="00E879B5" w:rsidRPr="00AE4136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4 793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14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32" w:type="pct"/>
            <w:shd w:val="clear" w:color="auto" w:fill="auto"/>
          </w:tcPr>
          <w:p w:rsidR="00E879B5" w:rsidRPr="00AD6109" w:rsidRDefault="00E879B5" w:rsidP="00D6782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proofErr w:type="gramStart"/>
            <w:r w:rsidRPr="00AD6109">
              <w:rPr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Cs w:val="24"/>
                <w:vertAlign w:val="subscript"/>
              </w:rPr>
              <w:t xml:space="preserve">.2 </w:t>
            </w:r>
            <w:r w:rsidRPr="00AD6109">
              <w:rPr>
                <w:szCs w:val="24"/>
              </w:rPr>
              <w:t>– проверка сетевой организацией выполнения заявителем ТУ, руб. за одно присоединение (без НДС)</w:t>
            </w:r>
          </w:p>
        </w:tc>
        <w:tc>
          <w:tcPr>
            <w:tcW w:w="1066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879B5" w:rsidRPr="00AE4136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11 856</w:t>
            </w:r>
          </w:p>
        </w:tc>
        <w:tc>
          <w:tcPr>
            <w:tcW w:w="1041" w:type="pct"/>
            <w:vAlign w:val="center"/>
          </w:tcPr>
          <w:p w:rsidR="00E879B5" w:rsidRPr="00AE4136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11 856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0C105D">
              <w:rPr>
                <w:szCs w:val="24"/>
              </w:rPr>
              <w:t>;</w:t>
            </w:r>
          </w:p>
        </w:tc>
      </w:tr>
    </w:tbl>
    <w:p w:rsidR="00E879B5" w:rsidRPr="000C105D" w:rsidRDefault="00E879B5" w:rsidP="00E879B5">
      <w:pPr>
        <w:ind w:firstLine="709"/>
        <w:jc w:val="both"/>
        <w:rPr>
          <w:sz w:val="18"/>
          <w:szCs w:val="28"/>
        </w:rPr>
      </w:pPr>
    </w:p>
    <w:p w:rsidR="00E879B5" w:rsidRDefault="00E879B5" w:rsidP="00E87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3B1B">
        <w:rPr>
          <w:sz w:val="28"/>
          <w:szCs w:val="28"/>
        </w:rPr>
        <w:t xml:space="preserve">) </w:t>
      </w:r>
      <w:r w:rsidRPr="00715C06">
        <w:rPr>
          <w:sz w:val="28"/>
          <w:szCs w:val="28"/>
        </w:rPr>
        <w:t>ставки за единицу максимальной мощности</w:t>
      </w:r>
      <w:r>
        <w:rPr>
          <w:sz w:val="28"/>
          <w:szCs w:val="28"/>
        </w:rPr>
        <w:t xml:space="preserve"> для определения платы </w:t>
      </w:r>
      <w:r w:rsidRPr="00715C06">
        <w:rPr>
          <w:sz w:val="28"/>
          <w:szCs w:val="28"/>
        </w:rPr>
        <w:t>за технологическое присоединение</w:t>
      </w:r>
      <w:r>
        <w:rPr>
          <w:sz w:val="28"/>
          <w:szCs w:val="28"/>
        </w:rPr>
        <w:t xml:space="preserve"> к электрическим сетям </w:t>
      </w:r>
      <w:r w:rsidRPr="00EC6545">
        <w:rPr>
          <w:sz w:val="28"/>
          <w:szCs w:val="28"/>
        </w:rPr>
        <w:t>сетевых организаций на территории Свердловской области на уровне</w:t>
      </w:r>
      <w:r>
        <w:rPr>
          <w:sz w:val="28"/>
          <w:szCs w:val="28"/>
        </w:rPr>
        <w:t xml:space="preserve"> напряжения ниже 35 кВ и мощности менее 8 900 кВт:</w:t>
      </w:r>
    </w:p>
    <w:p w:rsidR="00E879B5" w:rsidRPr="000C105D" w:rsidRDefault="00E879B5" w:rsidP="00E879B5">
      <w:pPr>
        <w:ind w:firstLine="709"/>
        <w:jc w:val="both"/>
        <w:rPr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E879B5" w:rsidRPr="00AD6109" w:rsidTr="00D67829">
        <w:tc>
          <w:tcPr>
            <w:tcW w:w="332" w:type="pct"/>
            <w:tcBorders>
              <w:bottom w:val="nil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6109">
              <w:rPr>
                <w:bCs/>
                <w:sz w:val="24"/>
                <w:szCs w:val="24"/>
              </w:rPr>
              <w:t>/</w:t>
            </w:r>
            <w:proofErr w:type="spell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pct"/>
            <w:tcBorders>
              <w:bottom w:val="nil"/>
            </w:tcBorders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Ставки за единицу максимальной мощности</w:t>
            </w:r>
          </w:p>
        </w:tc>
        <w:tc>
          <w:tcPr>
            <w:tcW w:w="769" w:type="pct"/>
            <w:tcBorders>
              <w:bottom w:val="nil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надежности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839" w:type="pct"/>
            <w:tcBorders>
              <w:bottom w:val="nil"/>
            </w:tcBorders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6109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D6109">
              <w:rPr>
                <w:sz w:val="24"/>
                <w:szCs w:val="24"/>
              </w:rPr>
              <w:t xml:space="preserve">схемы </w:t>
            </w:r>
            <w:proofErr w:type="spell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00" w:type="pct"/>
            <w:tcBorders>
              <w:bottom w:val="nil"/>
              <w:right w:val="single" w:sz="4" w:space="0" w:color="auto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На территории городских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населен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775" w:type="pct"/>
            <w:tcBorders>
              <w:bottom w:val="nil"/>
              <w:right w:val="single" w:sz="4" w:space="0" w:color="auto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На т</w:t>
            </w:r>
            <w:r>
              <w:rPr>
                <w:sz w:val="24"/>
                <w:szCs w:val="24"/>
              </w:rPr>
              <w:t xml:space="preserve">ерриториях, не </w:t>
            </w:r>
            <w:proofErr w:type="spellStart"/>
            <w:proofErr w:type="gramStart"/>
            <w:r>
              <w:rPr>
                <w:sz w:val="24"/>
                <w:szCs w:val="24"/>
              </w:rPr>
              <w:t>относящих-</w:t>
            </w:r>
            <w:r w:rsidRPr="00AD6109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к территориям городских населенных пунктов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879B5" w:rsidRPr="000C105D" w:rsidRDefault="00E879B5" w:rsidP="00E879B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E879B5" w:rsidRPr="00AD6109" w:rsidTr="00D67829">
        <w:trPr>
          <w:tblHeader/>
        </w:trPr>
        <w:tc>
          <w:tcPr>
            <w:tcW w:w="332" w:type="pct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32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spellStart"/>
            <w:r w:rsidRPr="00AD6109">
              <w:rPr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 w:val="24"/>
                <w:szCs w:val="24"/>
                <w:vertAlign w:val="superscript"/>
              </w:rPr>
              <w:t xml:space="preserve"> </w:t>
            </w:r>
            <w:r w:rsidRPr="00AD6109">
              <w:rPr>
                <w:sz w:val="24"/>
                <w:szCs w:val="24"/>
                <w:vertAlign w:val="subscript"/>
              </w:rPr>
              <w:t xml:space="preserve"> </w:t>
            </w:r>
            <w:r w:rsidRPr="00AD6109">
              <w:rPr>
                <w:sz w:val="24"/>
                <w:szCs w:val="24"/>
              </w:rPr>
              <w:t xml:space="preserve">– ставка за </w:t>
            </w:r>
            <w:r>
              <w:rPr>
                <w:sz w:val="24"/>
                <w:szCs w:val="24"/>
              </w:rPr>
              <w:t>единицу максимальной мощности, руб./кВт, (без НДС), в том числе:</w:t>
            </w:r>
          </w:p>
        </w:tc>
        <w:tc>
          <w:tcPr>
            <w:tcW w:w="769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E879B5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879B5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32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  <w:vertAlign w:val="subscript"/>
              </w:rPr>
              <w:t>.1</w:t>
            </w:r>
            <w:proofErr w:type="spellStart"/>
            <w:r w:rsidRPr="00AD6109">
              <w:rPr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 w:val="24"/>
                <w:szCs w:val="24"/>
                <w:vertAlign w:val="superscript"/>
              </w:rPr>
              <w:t xml:space="preserve"> </w:t>
            </w:r>
            <w:r w:rsidRPr="00AD6109">
              <w:rPr>
                <w:sz w:val="24"/>
                <w:szCs w:val="24"/>
                <w:vertAlign w:val="subscript"/>
              </w:rPr>
              <w:t xml:space="preserve"> </w:t>
            </w:r>
            <w:r w:rsidRPr="00AD6109">
              <w:rPr>
                <w:sz w:val="24"/>
                <w:szCs w:val="24"/>
              </w:rPr>
              <w:t>– ставка за единицу максимальной мощности на осуществление мероприятий, связанных с подготовкой и выдачей сетевой организацией технических условий заявителю (ТУ)</w:t>
            </w:r>
            <w:r>
              <w:rPr>
                <w:sz w:val="24"/>
                <w:szCs w:val="24"/>
              </w:rPr>
              <w:t>, руб./кВт, (без НДС)</w:t>
            </w:r>
          </w:p>
        </w:tc>
        <w:tc>
          <w:tcPr>
            <w:tcW w:w="769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9B5" w:rsidRPr="00AD6109" w:rsidTr="00D67829">
        <w:tc>
          <w:tcPr>
            <w:tcW w:w="332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D6109">
              <w:rPr>
                <w:sz w:val="24"/>
                <w:szCs w:val="24"/>
              </w:rPr>
              <w:t>2.</w:t>
            </w:r>
          </w:p>
        </w:tc>
        <w:tc>
          <w:tcPr>
            <w:tcW w:w="1469" w:type="pct"/>
            <w:shd w:val="clear" w:color="auto" w:fill="auto"/>
          </w:tcPr>
          <w:p w:rsidR="00E879B5" w:rsidRPr="00AD6109" w:rsidRDefault="00E879B5" w:rsidP="00D6782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proofErr w:type="gramStart"/>
            <w:r w:rsidRPr="00AD6109">
              <w:rPr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Cs w:val="24"/>
                <w:vertAlign w:val="subscript"/>
              </w:rPr>
              <w:t>.2</w:t>
            </w:r>
            <w:proofErr w:type="spellStart"/>
            <w:r w:rsidRPr="00AD6109">
              <w:rPr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Cs w:val="24"/>
                <w:vertAlign w:val="subscript"/>
              </w:rPr>
              <w:t xml:space="preserve">  </w:t>
            </w:r>
            <w:r w:rsidRPr="00AD6109">
              <w:rPr>
                <w:szCs w:val="24"/>
              </w:rPr>
              <w:t>– ставка за единицу максимальной мощности на осуществление мероприятий, связанных с проверкой сетевой организацией выполнения заявителем ТУ</w:t>
            </w:r>
            <w:r>
              <w:rPr>
                <w:szCs w:val="24"/>
              </w:rPr>
              <w:t>, руб./кВт, (без НДС)</w:t>
            </w:r>
          </w:p>
        </w:tc>
        <w:tc>
          <w:tcPr>
            <w:tcW w:w="769" w:type="pct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br/>
            </w:r>
            <w:r w:rsidRPr="00AD6109">
              <w:rPr>
                <w:sz w:val="24"/>
                <w:szCs w:val="24"/>
              </w:rPr>
              <w:t xml:space="preserve">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E879B5" w:rsidRPr="00AE4136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9B5" w:rsidRPr="00AD6109" w:rsidRDefault="00E879B5" w:rsidP="00D67829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C105D">
              <w:rPr>
                <w:szCs w:val="24"/>
              </w:rPr>
              <w:t>;</w:t>
            </w:r>
          </w:p>
        </w:tc>
      </w:tr>
    </w:tbl>
    <w:p w:rsidR="00E879B5" w:rsidRPr="000C105D" w:rsidRDefault="00E879B5" w:rsidP="00E879B5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E879B5" w:rsidRDefault="00E879B5" w:rsidP="00E87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60A4">
        <w:rPr>
          <w:sz w:val="28"/>
          <w:szCs w:val="28"/>
        </w:rPr>
        <w:t xml:space="preserve">3) </w:t>
      </w:r>
      <w:r w:rsidRPr="00A73A30">
        <w:rPr>
          <w:sz w:val="28"/>
          <w:szCs w:val="28"/>
        </w:rPr>
        <w:t xml:space="preserve">стандартизированные тарифные ставки и </w:t>
      </w:r>
      <w:r w:rsidRPr="00715C06">
        <w:rPr>
          <w:sz w:val="28"/>
          <w:szCs w:val="28"/>
        </w:rPr>
        <w:t>ставки за единицу максимальной мощности</w:t>
      </w:r>
      <w:r>
        <w:rPr>
          <w:sz w:val="28"/>
          <w:szCs w:val="28"/>
        </w:rPr>
        <w:t xml:space="preserve"> для определения платы </w:t>
      </w:r>
      <w:r w:rsidRPr="00715C06">
        <w:rPr>
          <w:sz w:val="28"/>
          <w:szCs w:val="28"/>
        </w:rPr>
        <w:t>за технологическое присоединение</w:t>
      </w:r>
      <w:r>
        <w:rPr>
          <w:sz w:val="28"/>
          <w:szCs w:val="28"/>
        </w:rPr>
        <w:t xml:space="preserve"> к электрическим сетям </w:t>
      </w:r>
      <w:r w:rsidRPr="00EC6545">
        <w:rPr>
          <w:sz w:val="28"/>
          <w:szCs w:val="28"/>
        </w:rPr>
        <w:t>сетевых организаций на территории Свердловской области на уровне</w:t>
      </w:r>
      <w:r>
        <w:rPr>
          <w:sz w:val="28"/>
          <w:szCs w:val="28"/>
        </w:rPr>
        <w:t xml:space="preserve"> напряжения ниже 35 кВ и мощности менее </w:t>
      </w:r>
      <w:r>
        <w:rPr>
          <w:sz w:val="28"/>
          <w:szCs w:val="28"/>
        </w:rPr>
        <w:br/>
        <w:t>8 900 кВт</w:t>
      </w:r>
      <w:r w:rsidRPr="00A73A30">
        <w:rPr>
          <w:sz w:val="28"/>
          <w:szCs w:val="28"/>
        </w:rPr>
        <w:t xml:space="preserve"> по мероприятиям «последней мили» </w:t>
      </w:r>
      <w:r>
        <w:rPr>
          <w:sz w:val="28"/>
          <w:szCs w:val="28"/>
        </w:rPr>
        <w:t xml:space="preserve">за технологическое присоединение </w:t>
      </w:r>
      <w:proofErr w:type="spellStart"/>
      <w:r>
        <w:rPr>
          <w:sz w:val="28"/>
          <w:szCs w:val="28"/>
        </w:rPr>
        <w:lastRenderedPageBreak/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заявителей, запрашивающих третью категорию надежности электроснабжения</w:t>
      </w:r>
      <w:r w:rsidRPr="00A73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73A30">
        <w:rPr>
          <w:sz w:val="28"/>
          <w:szCs w:val="28"/>
        </w:rPr>
        <w:t>приложению № 1</w:t>
      </w:r>
      <w:r>
        <w:rPr>
          <w:sz w:val="28"/>
          <w:szCs w:val="28"/>
        </w:rPr>
        <w:t>;</w:t>
      </w:r>
      <w:proofErr w:type="gramEnd"/>
    </w:p>
    <w:p w:rsidR="00E879B5" w:rsidRDefault="00E879B5" w:rsidP="00E87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3BE6">
        <w:rPr>
          <w:sz w:val="28"/>
          <w:szCs w:val="28"/>
        </w:rPr>
        <w:t xml:space="preserve">формулы платы за технологическое присоединение согласно </w:t>
      </w:r>
      <w:r>
        <w:rPr>
          <w:sz w:val="28"/>
          <w:szCs w:val="28"/>
        </w:rPr>
        <w:br/>
        <w:t>приложению № 2</w:t>
      </w:r>
      <w:r w:rsidRPr="00533BE6">
        <w:rPr>
          <w:sz w:val="28"/>
          <w:szCs w:val="28"/>
        </w:rPr>
        <w:t>.</w:t>
      </w:r>
    </w:p>
    <w:p w:rsidR="00E879B5" w:rsidRDefault="00E879B5" w:rsidP="00E87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на срок с 1 января 2019 года по 31 декабря 2019 года расходы сетевых организаций на территории Свердловской области, связанные </w:t>
      </w:r>
      <w:r>
        <w:rPr>
          <w:sz w:val="28"/>
          <w:szCs w:val="28"/>
        </w:rPr>
        <w:br/>
        <w:t xml:space="preserve">с осуществлением технологического присоединения к электрическим сетям, </w:t>
      </w:r>
      <w:r>
        <w:rPr>
          <w:sz w:val="28"/>
          <w:szCs w:val="28"/>
        </w:rPr>
        <w:br/>
        <w:t>не включаемые в плату за технологическое присоединение:</w:t>
      </w:r>
    </w:p>
    <w:p w:rsidR="00E879B5" w:rsidRPr="000C105D" w:rsidRDefault="00E879B5" w:rsidP="00E879B5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W w:w="4807" w:type="pct"/>
        <w:tblLayout w:type="fixed"/>
        <w:tblLook w:val="04A0"/>
      </w:tblPr>
      <w:tblGrid>
        <w:gridCol w:w="794"/>
        <w:gridCol w:w="6686"/>
        <w:gridCol w:w="2267"/>
      </w:tblGrid>
      <w:tr w:rsidR="00E879B5" w:rsidRPr="00025997" w:rsidTr="00D67829">
        <w:trPr>
          <w:trHeight w:val="93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szCs w:val="24"/>
              </w:rPr>
            </w:pPr>
            <w:r w:rsidRPr="000C105D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0C105D">
              <w:rPr>
                <w:bCs/>
                <w:szCs w:val="24"/>
              </w:rPr>
              <w:t>п</w:t>
            </w:r>
            <w:proofErr w:type="spellEnd"/>
            <w:proofErr w:type="gramEnd"/>
            <w:r w:rsidRPr="000C105D">
              <w:rPr>
                <w:bCs/>
                <w:szCs w:val="24"/>
              </w:rPr>
              <w:t>/</w:t>
            </w:r>
            <w:proofErr w:type="spellStart"/>
            <w:r w:rsidRPr="000C105D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3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szCs w:val="24"/>
              </w:rPr>
            </w:pPr>
            <w:r w:rsidRPr="000C105D">
              <w:rPr>
                <w:bCs/>
                <w:szCs w:val="24"/>
              </w:rPr>
              <w:t>Наименование сетевой организации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szCs w:val="24"/>
              </w:rPr>
            </w:pPr>
            <w:r w:rsidRPr="000C105D">
              <w:rPr>
                <w:bCs/>
                <w:szCs w:val="24"/>
              </w:rPr>
              <w:t>Значение (тыс. рублей, без НДС)</w:t>
            </w:r>
          </w:p>
        </w:tc>
      </w:tr>
      <w:tr w:rsidR="00E879B5" w:rsidRPr="00025997" w:rsidTr="00D67829">
        <w:trPr>
          <w:trHeight w:val="27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B5" w:rsidRPr="000C105D" w:rsidRDefault="00E879B5" w:rsidP="00D67829">
            <w:pPr>
              <w:rPr>
                <w:bCs/>
                <w:szCs w:val="24"/>
              </w:rPr>
            </w:pPr>
          </w:p>
        </w:tc>
        <w:tc>
          <w:tcPr>
            <w:tcW w:w="3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B5" w:rsidRPr="000C105D" w:rsidRDefault="00E879B5" w:rsidP="00D67829">
            <w:pPr>
              <w:rPr>
                <w:bCs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B5" w:rsidRPr="000C105D" w:rsidRDefault="00E879B5" w:rsidP="00D67829">
            <w:pPr>
              <w:rPr>
                <w:bCs/>
                <w:szCs w:val="24"/>
              </w:rPr>
            </w:pPr>
          </w:p>
        </w:tc>
      </w:tr>
    </w:tbl>
    <w:p w:rsidR="00E879B5" w:rsidRPr="000C105D" w:rsidRDefault="00E879B5" w:rsidP="00E879B5">
      <w:pPr>
        <w:rPr>
          <w:sz w:val="2"/>
          <w:szCs w:val="2"/>
        </w:rPr>
      </w:pPr>
    </w:p>
    <w:tbl>
      <w:tblPr>
        <w:tblW w:w="4947" w:type="pct"/>
        <w:tblLook w:val="04A0"/>
      </w:tblPr>
      <w:tblGrid>
        <w:gridCol w:w="798"/>
        <w:gridCol w:w="6681"/>
        <w:gridCol w:w="2265"/>
        <w:gridCol w:w="287"/>
      </w:tblGrid>
      <w:tr w:rsidR="00E879B5" w:rsidRPr="00025997" w:rsidTr="00D67829">
        <w:trPr>
          <w:trHeight w:val="27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617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Горэлектросеть</w:t>
            </w:r>
            <w:proofErr w:type="spellEnd"/>
            <w:r w:rsidRPr="000C105D">
              <w:rPr>
                <w:bCs/>
                <w:color w:val="000000"/>
                <w:szCs w:val="24"/>
              </w:rPr>
              <w:t>», город Первоуральск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4 964,614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3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1 871,300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38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3 093,314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603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2.</w:t>
            </w: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 xml:space="preserve">Акционерное общество «Екатеринбургская </w:t>
            </w:r>
            <w:proofErr w:type="spellStart"/>
            <w:r w:rsidRPr="000C105D">
              <w:rPr>
                <w:bCs/>
                <w:color w:val="000000"/>
                <w:szCs w:val="24"/>
              </w:rPr>
              <w:t>электросетевая</w:t>
            </w:r>
            <w:proofErr w:type="spellEnd"/>
            <w:r w:rsidRPr="000C105D">
              <w:rPr>
                <w:bCs/>
                <w:color w:val="000000"/>
                <w:szCs w:val="24"/>
              </w:rPr>
              <w:t xml:space="preserve"> компания», город Екатеринбург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456 436,504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3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378 888,701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6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77 547,803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63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Облкоммунэнерго</w:t>
            </w:r>
            <w:proofErr w:type="spellEnd"/>
            <w:r w:rsidRPr="000C105D">
              <w:rPr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214 649,748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2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152 441,488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3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61 355,914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23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беспроцентная рассрочка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852,346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603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Акционерное общество «Региональная сетевая компания», город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23 376,171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53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20 163,482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58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3 212,689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66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Акционерное общество «Уральские электрические сети», город Березовский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33 774,965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5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17 073,574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38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16 701,391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88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6.</w:t>
            </w: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Муниципальное унитарное предприятие Качканарского городского округа «Городские энергосистемы», город Качканар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2 321,398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09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887,207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24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1 434,191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57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7.</w:t>
            </w:r>
          </w:p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Муниципальное унитарное предприятие «Городские электрические сети», город Верхняя Салда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3 778,540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23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2 114,033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10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1 664,507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854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Открытое акционерное общество «Межрегиональная распределительная сетевая компания Урала», город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665 258,488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89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533 761,835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21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131 496,653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 xml:space="preserve">Открытое акционерное общество «Российские железные дороги» Свердловская дирекция по энергообеспечению – структурное подразделению </w:t>
            </w:r>
            <w:proofErr w:type="spellStart"/>
            <w:r w:rsidRPr="000C105D">
              <w:rPr>
                <w:bCs/>
                <w:color w:val="000000"/>
                <w:szCs w:val="24"/>
              </w:rPr>
              <w:t>Трансэнерго</w:t>
            </w:r>
            <w:proofErr w:type="spellEnd"/>
            <w:r w:rsidRPr="000C105D">
              <w:rPr>
                <w:bCs/>
                <w:color w:val="000000"/>
                <w:szCs w:val="24"/>
              </w:rPr>
              <w:t xml:space="preserve"> – филиала открытого акционерного общества «Российские железные дороги», город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3 066,460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51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3 066,460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10.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Общество с ограниченной ответственностью 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Новоуральские</w:t>
            </w:r>
            <w:proofErr w:type="spellEnd"/>
            <w:r w:rsidRPr="000C105D">
              <w:rPr>
                <w:bCs/>
                <w:color w:val="000000"/>
                <w:szCs w:val="24"/>
              </w:rPr>
              <w:t xml:space="preserve"> городские  электрические сети», город </w:t>
            </w:r>
            <w:proofErr w:type="spellStart"/>
            <w:r w:rsidRPr="000C105D">
              <w:rPr>
                <w:bCs/>
                <w:color w:val="000000"/>
                <w:szCs w:val="24"/>
              </w:rPr>
              <w:t>Новоуральск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4 240,106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61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1 521,991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66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2 718,115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9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11.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Режевские</w:t>
            </w:r>
            <w:proofErr w:type="spellEnd"/>
            <w:r w:rsidRPr="000C105D">
              <w:rPr>
                <w:bCs/>
                <w:color w:val="000000"/>
                <w:szCs w:val="24"/>
              </w:rPr>
              <w:t xml:space="preserve"> электрические сети», город Реж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420,887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420,887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9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12.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Электросетевая</w:t>
            </w:r>
            <w:proofErr w:type="spellEnd"/>
            <w:r w:rsidRPr="000C105D">
              <w:rPr>
                <w:bCs/>
                <w:color w:val="000000"/>
                <w:szCs w:val="24"/>
              </w:rPr>
              <w:t xml:space="preserve"> компания», поселок</w:t>
            </w:r>
            <w:proofErr w:type="gramStart"/>
            <w:r w:rsidRPr="000C105D">
              <w:rPr>
                <w:bCs/>
                <w:color w:val="000000"/>
                <w:szCs w:val="24"/>
              </w:rPr>
              <w:t xml:space="preserve"> Ш</w:t>
            </w:r>
            <w:proofErr w:type="gramEnd"/>
            <w:r w:rsidRPr="000C105D">
              <w:rPr>
                <w:bCs/>
                <w:color w:val="000000"/>
                <w:szCs w:val="24"/>
              </w:rPr>
              <w:t>аля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2 450,396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2 450,396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9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13.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0C105D">
              <w:rPr>
                <w:bCs/>
                <w:color w:val="000000"/>
                <w:szCs w:val="24"/>
              </w:rPr>
              <w:t>Энергошаля</w:t>
            </w:r>
            <w:proofErr w:type="spellEnd"/>
            <w:r w:rsidRPr="000C105D">
              <w:rPr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26 042,424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309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до 15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3 491,975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879B5" w:rsidRPr="00025997" w:rsidTr="00D67829">
        <w:trPr>
          <w:trHeight w:val="271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0C105D" w:rsidRDefault="00E879B5" w:rsidP="00D67829">
            <w:pPr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Cs w:val="24"/>
              </w:rPr>
              <w:t>22 550,449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0C105D" w:rsidRDefault="00E879B5" w:rsidP="00D67829">
            <w:pPr>
              <w:jc w:val="center"/>
              <w:rPr>
                <w:bCs/>
                <w:color w:val="000000"/>
                <w:szCs w:val="24"/>
              </w:rPr>
            </w:pPr>
            <w:r w:rsidRPr="000C105D">
              <w:rPr>
                <w:bCs/>
                <w:color w:val="000000"/>
                <w:sz w:val="28"/>
                <w:szCs w:val="24"/>
              </w:rPr>
              <w:t>.</w:t>
            </w:r>
          </w:p>
        </w:tc>
      </w:tr>
    </w:tbl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Default="00E879B5" w:rsidP="00E879B5">
      <w:pPr>
        <w:pStyle w:val="ab"/>
        <w:ind w:left="6804"/>
        <w:jc w:val="both"/>
        <w:rPr>
          <w:rFonts w:eastAsia="Calibri"/>
          <w:szCs w:val="24"/>
          <w:lang w:val="ru-RU" w:eastAsia="en-US"/>
        </w:rPr>
      </w:pPr>
    </w:p>
    <w:p w:rsidR="00E879B5" w:rsidRPr="001749C0" w:rsidRDefault="00E879B5" w:rsidP="00E879B5">
      <w:pPr>
        <w:pStyle w:val="ab"/>
        <w:ind w:left="6804"/>
        <w:jc w:val="both"/>
        <w:rPr>
          <w:rFonts w:eastAsia="Calibri"/>
          <w:szCs w:val="24"/>
          <w:lang w:eastAsia="en-US"/>
        </w:rPr>
      </w:pPr>
      <w:r w:rsidRPr="001749C0">
        <w:rPr>
          <w:rFonts w:eastAsia="Calibri"/>
          <w:szCs w:val="24"/>
          <w:lang w:eastAsia="en-US"/>
        </w:rPr>
        <w:lastRenderedPageBreak/>
        <w:t>Приложение № 1</w:t>
      </w:r>
    </w:p>
    <w:p w:rsidR="00E879B5" w:rsidRPr="001749C0" w:rsidRDefault="00E879B5" w:rsidP="00E879B5">
      <w:pPr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 w:rsidRPr="001749C0">
        <w:rPr>
          <w:rFonts w:eastAsia="Calibri"/>
          <w:szCs w:val="24"/>
          <w:lang w:eastAsia="en-US"/>
        </w:rPr>
        <w:t>к постановлению</w:t>
      </w:r>
    </w:p>
    <w:p w:rsidR="00E879B5" w:rsidRPr="001749C0" w:rsidRDefault="00E879B5" w:rsidP="00E879B5">
      <w:pPr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 w:rsidRPr="001749C0">
        <w:rPr>
          <w:rFonts w:eastAsia="Calibri"/>
          <w:szCs w:val="24"/>
          <w:lang w:eastAsia="en-US"/>
        </w:rPr>
        <w:t>РЭК Свердловской области</w:t>
      </w:r>
    </w:p>
    <w:p w:rsidR="00E879B5" w:rsidRPr="001749C0" w:rsidRDefault="00E879B5" w:rsidP="00E879B5">
      <w:pPr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 w:rsidRPr="001749C0">
        <w:rPr>
          <w:rFonts w:eastAsia="Calibri"/>
          <w:szCs w:val="24"/>
          <w:lang w:eastAsia="en-US"/>
        </w:rPr>
        <w:t>от 25.12.2018 № 322-ПК</w:t>
      </w:r>
    </w:p>
    <w:p w:rsidR="00E879B5" w:rsidRPr="001749C0" w:rsidRDefault="00E879B5" w:rsidP="00E879B5">
      <w:pPr>
        <w:rPr>
          <w:sz w:val="28"/>
        </w:rPr>
      </w:pPr>
    </w:p>
    <w:p w:rsidR="00E879B5" w:rsidRPr="001749C0" w:rsidRDefault="00E879B5" w:rsidP="00E879B5">
      <w:pPr>
        <w:rPr>
          <w:sz w:val="28"/>
        </w:rPr>
      </w:pPr>
    </w:p>
    <w:p w:rsidR="00E879B5" w:rsidRDefault="00E879B5" w:rsidP="00E879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73A30">
        <w:rPr>
          <w:sz w:val="28"/>
          <w:szCs w:val="28"/>
        </w:rPr>
        <w:t xml:space="preserve">тандартизированные тарифные ставки и </w:t>
      </w:r>
      <w:r w:rsidRPr="00715C06">
        <w:rPr>
          <w:sz w:val="28"/>
          <w:szCs w:val="28"/>
        </w:rPr>
        <w:t>ставки за единицу максимальной мощности</w:t>
      </w:r>
      <w:r>
        <w:rPr>
          <w:sz w:val="28"/>
          <w:szCs w:val="28"/>
        </w:rPr>
        <w:t xml:space="preserve"> для определения платы </w:t>
      </w:r>
      <w:r w:rsidRPr="00715C06">
        <w:rPr>
          <w:sz w:val="28"/>
          <w:szCs w:val="28"/>
        </w:rPr>
        <w:t>за технологическое присоединение</w:t>
      </w:r>
      <w:r>
        <w:rPr>
          <w:sz w:val="28"/>
          <w:szCs w:val="28"/>
        </w:rPr>
        <w:t xml:space="preserve"> к электрическим сетям </w:t>
      </w:r>
      <w:r w:rsidRPr="00EC6545">
        <w:rPr>
          <w:sz w:val="28"/>
          <w:szCs w:val="28"/>
        </w:rPr>
        <w:t>сетевых организаций на территории Свердловской области на уровне</w:t>
      </w:r>
      <w:r>
        <w:rPr>
          <w:sz w:val="28"/>
          <w:szCs w:val="28"/>
        </w:rPr>
        <w:t xml:space="preserve"> напряжения ниже 35 кВ и мощности менее 8 900 кВт</w:t>
      </w:r>
      <w:r w:rsidRPr="00A73A30">
        <w:rPr>
          <w:sz w:val="28"/>
          <w:szCs w:val="28"/>
        </w:rPr>
        <w:t xml:space="preserve"> по мероприятиям «последней мили» </w:t>
      </w:r>
      <w:r>
        <w:rPr>
          <w:sz w:val="28"/>
          <w:szCs w:val="28"/>
        </w:rPr>
        <w:t xml:space="preserve">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заявителей, запрашивающих третью категорию надежности электроснабжения</w:t>
      </w:r>
      <w:proofErr w:type="gramEnd"/>
    </w:p>
    <w:p w:rsidR="00E879B5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79B5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69" w:type="pct"/>
        <w:tblLayout w:type="fixed"/>
        <w:tblLook w:val="04A0"/>
      </w:tblPr>
      <w:tblGrid>
        <w:gridCol w:w="766"/>
        <w:gridCol w:w="3683"/>
        <w:gridCol w:w="1406"/>
        <w:gridCol w:w="1455"/>
        <w:gridCol w:w="1465"/>
        <w:gridCol w:w="1300"/>
      </w:tblGrid>
      <w:tr w:rsidR="00E879B5" w:rsidRPr="001773C2" w:rsidTr="00D67829">
        <w:trPr>
          <w:trHeight w:val="708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1773C2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1773C2">
              <w:rPr>
                <w:sz w:val="18"/>
                <w:szCs w:val="22"/>
              </w:rPr>
              <w:t>/</w:t>
            </w:r>
            <w:proofErr w:type="spellStart"/>
            <w:r w:rsidRPr="001773C2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 xml:space="preserve">Наименование объектов </w:t>
            </w:r>
            <w:proofErr w:type="spellStart"/>
            <w:r w:rsidRPr="001773C2">
              <w:rPr>
                <w:sz w:val="18"/>
                <w:szCs w:val="22"/>
              </w:rPr>
              <w:t>электросетевого</w:t>
            </w:r>
            <w:proofErr w:type="spellEnd"/>
            <w:r w:rsidRPr="001773C2">
              <w:rPr>
                <w:sz w:val="18"/>
                <w:szCs w:val="22"/>
              </w:rPr>
              <w:t xml:space="preserve"> хозяйства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Стандартизированные тарифные ставки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Ставки за единицу максимальной мощности</w:t>
            </w:r>
          </w:p>
        </w:tc>
      </w:tr>
      <w:tr w:rsidR="00E879B5" w:rsidRPr="001773C2" w:rsidTr="00D67829">
        <w:trPr>
          <w:trHeight w:val="1872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B5" w:rsidRPr="001773C2" w:rsidRDefault="00E879B5" w:rsidP="00D67829">
            <w:pPr>
              <w:rPr>
                <w:sz w:val="18"/>
                <w:szCs w:val="22"/>
              </w:rPr>
            </w:pPr>
          </w:p>
        </w:tc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B5" w:rsidRPr="001773C2" w:rsidRDefault="00E879B5" w:rsidP="00D67829">
            <w:pPr>
              <w:rPr>
                <w:sz w:val="18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территории городских населенных пунктов</w:t>
            </w:r>
          </w:p>
        </w:tc>
        <w:tc>
          <w:tcPr>
            <w:tcW w:w="72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территориях, не относящихся к территориям городских населенных пунктов</w:t>
            </w:r>
          </w:p>
        </w:tc>
        <w:tc>
          <w:tcPr>
            <w:tcW w:w="7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территории городских населенных пунктов</w:t>
            </w:r>
          </w:p>
        </w:tc>
        <w:tc>
          <w:tcPr>
            <w:tcW w:w="64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территориях, не относящихся к территориям городских населенных пунктов</w:t>
            </w:r>
          </w:p>
        </w:tc>
      </w:tr>
    </w:tbl>
    <w:p w:rsidR="00E879B5" w:rsidRPr="001749C0" w:rsidRDefault="00E879B5" w:rsidP="00E879B5">
      <w:pPr>
        <w:rPr>
          <w:sz w:val="2"/>
          <w:szCs w:val="2"/>
        </w:rPr>
      </w:pPr>
    </w:p>
    <w:tbl>
      <w:tblPr>
        <w:tblW w:w="5502" w:type="pct"/>
        <w:tblLayout w:type="fixed"/>
        <w:tblLook w:val="04A0"/>
      </w:tblPr>
      <w:tblGrid>
        <w:gridCol w:w="765"/>
        <w:gridCol w:w="3684"/>
        <w:gridCol w:w="13"/>
        <w:gridCol w:w="1415"/>
        <w:gridCol w:w="1441"/>
        <w:gridCol w:w="1473"/>
        <w:gridCol w:w="1287"/>
        <w:gridCol w:w="241"/>
        <w:gridCol w:w="837"/>
      </w:tblGrid>
      <w:tr w:rsidR="00E879B5" w:rsidRPr="001773C2" w:rsidTr="00D67829">
        <w:trPr>
          <w:trHeight w:val="312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воздушных линий электропередачи (</w:t>
            </w:r>
            <w:proofErr w:type="gramStart"/>
            <w:r w:rsidRPr="001773C2">
              <w:rPr>
                <w:bCs/>
                <w:sz w:val="20"/>
              </w:rPr>
              <w:t>ВЛ</w:t>
            </w:r>
            <w:proofErr w:type="gramEnd"/>
            <w:r w:rsidRPr="001773C2">
              <w:rPr>
                <w:bCs/>
                <w:sz w:val="20"/>
              </w:rPr>
              <w:t xml:space="preserve">) 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2</w:t>
            </w:r>
            <w:proofErr w:type="gramEnd"/>
            <w:r w:rsidRPr="001773C2">
              <w:rPr>
                <w:bCs/>
                <w:sz w:val="20"/>
              </w:rPr>
              <w:t xml:space="preserve">, руб./км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2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ВЛ-0,4 кВ 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ВЛ-0,4 кВ проводом СИП с площадью поперечного сечения до 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1 471 939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1 471 939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5 150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5 150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ВЛ-0,4 кВ проводом СИП с площадью поперечного сечения до 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1 636 242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1 636 242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3 948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3 948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 xml:space="preserve">ВЛ-10(6) кВ 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СИП с площадью поперечного сечения до 70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2 114 707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2 114 707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СИП с площадью поперечного сечения до 150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1 928 633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1 928 633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8 543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056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color w:val="000000"/>
                <w:sz w:val="18"/>
                <w:szCs w:val="18"/>
              </w:rPr>
            </w:pPr>
            <w:r w:rsidRPr="001646F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ВЛ-10(6) кВ проводом СИП с площадью поперечного сечения  до 150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на железобетонных опорах с установкой индикаторов обнаружения мест повреждения ЛЭП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1 852 170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1 852 170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АС с площадью поперечного сечения  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3 025 304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3 025 304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4 904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1.3.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 xml:space="preserve">ВЛ-110 кВ 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ВЛ-110 кВ проводом АС с площадью поперечного сечения 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6 149 840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6 149 840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10 058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10 058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кабельных линий электропередачи (КЛ)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3</w:t>
            </w:r>
            <w:r w:rsidRPr="001773C2">
              <w:rPr>
                <w:bCs/>
                <w:sz w:val="20"/>
              </w:rPr>
              <w:t>, руб./</w:t>
            </w:r>
            <w:proofErr w:type="gramStart"/>
            <w:r w:rsidRPr="001773C2">
              <w:rPr>
                <w:bCs/>
                <w:sz w:val="20"/>
              </w:rPr>
              <w:t>км</w:t>
            </w:r>
            <w:proofErr w:type="gramEnd"/>
            <w:r w:rsidRPr="001773C2">
              <w:rPr>
                <w:bCs/>
                <w:sz w:val="20"/>
              </w:rPr>
              <w:t xml:space="preserve">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3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КЛ-0,4 кВ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алюминиевой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3 739 728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3 739 728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4 074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4 074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алюминиевой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методом горизонтально-направленного бурения) 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10 326 818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10 326 818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алюминиевой токопроводящей жилой сечением от 4х95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3 572 538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3 572 538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2 318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2 318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АПвБбШв</w:t>
            </w:r>
            <w:proofErr w:type="spellEnd"/>
            <w:r w:rsidRPr="001773C2">
              <w:rPr>
                <w:color w:val="000000"/>
                <w:sz w:val="20"/>
              </w:rPr>
              <w:t xml:space="preserve"> бронированный с изоляцией из сшитого полиэтилена и алюминиевой токопроводящей жилой сечением от 4х95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4х240 мм2  (прокладка методом горизонтально-направленного бурения)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9 933 722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9 933 722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21 979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медной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5 524 725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5 524 725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2 108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медной токопроводящей жилой сечением от 4х185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 (прокладка методом горизонтально-направленного бурения)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17 298 860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17 298 860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медной токопроводящей жилой сечением от 4х95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6 020 192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6 020 192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3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медной токопроводящей жилой сечением от 4х185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 (прокладка методом горизонтально-направленного бурения)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15 907 742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15 907 742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КЛ-10(6) кВ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ААБл</w:t>
            </w:r>
            <w:proofErr w:type="spellEnd"/>
            <w:r w:rsidRPr="001773C2">
              <w:rPr>
                <w:sz w:val="20"/>
              </w:rPr>
              <w:t xml:space="preserve"> бронированный с бумажной изоляцией и алюминиевой токопроводящей жилой  сечением от 3х50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в траншее)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3 785 405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3 785 405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4 701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ААБл</w:t>
            </w:r>
            <w:proofErr w:type="spellEnd"/>
            <w:r w:rsidRPr="001773C2">
              <w:rPr>
                <w:sz w:val="20"/>
              </w:rPr>
              <w:t xml:space="preserve"> бронированный с бумажной изоляцией и алюминиевой токопроводящей жилой  сечением от 3х50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методом горизонтально-направленного бурения)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15 491 027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15 491 027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8 296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8 296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2.2.3.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КЛ-10(6) кВ кабелем марки АСБл2у бронированный с бумажной изоляцией и алюминиевой токопроводящей жилой  сечением 3х95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(прокладка в траншее)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4 470 521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4 470 521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16 092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1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2.2.4.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4 929 166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4 929 166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3 427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3 427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16 740 909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16 740 909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6 910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1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2.2.6.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3 292 222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3 292 222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2.2.7.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методом горизонтально-направленного бурения)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13 166 015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13 166 015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1 573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6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2.2.8.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алюминиевой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открытым способом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12 614 409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12 614 409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6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2.2.9.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алюминиевой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методом горизонтально-направленного бурения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48 560 888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48 560 888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0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7 755 414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7 755 414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4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2.2.11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3х(1х630) мм2 (прокладка методом горизонтально-направленного бурения)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15 991 023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15 991 023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5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</w:t>
            </w:r>
            <w:r>
              <w:rPr>
                <w:color w:val="000000"/>
                <w:sz w:val="20"/>
              </w:rPr>
              <w:t>медной</w:t>
            </w:r>
            <w:r w:rsidRPr="001773C2">
              <w:rPr>
                <w:color w:val="000000"/>
                <w:sz w:val="20"/>
              </w:rPr>
              <w:t xml:space="preserve">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открытым способом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18 351 944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18 351 944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8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</w:t>
            </w:r>
            <w:r>
              <w:rPr>
                <w:color w:val="000000"/>
                <w:sz w:val="20"/>
              </w:rPr>
              <w:t>медной</w:t>
            </w:r>
            <w:r w:rsidRPr="001773C2">
              <w:rPr>
                <w:color w:val="000000"/>
                <w:sz w:val="20"/>
              </w:rPr>
              <w:t xml:space="preserve">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методом горизонтально-направленного бурения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53 785 376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53 785 376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ВБбШв</w:t>
            </w:r>
            <w:proofErr w:type="spellEnd"/>
            <w:r w:rsidRPr="001773C2">
              <w:rPr>
                <w:color w:val="000000"/>
                <w:sz w:val="20"/>
              </w:rPr>
              <w:t xml:space="preserve"> бронированный с изоляцией из ПВХ пластиката и медной токопроводящей жилой сечением от 3х95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3х240 мм2  (прокладка в траншее)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4 404 016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4 404 016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КЛ-20 кВ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2.3.1.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КЛ-20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3х(1х400)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4 421 803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4 421 803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2 871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КЛ-20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12 235 714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12 235 714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2.4.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КЛ-110 кВ 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2.4.1.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КЛ-110 кВ кабелем марки ПвПу2г с изоляцией из сшитого полиэтилена и медной токопроводящей жилой сечением 3х(1х1200/240-110)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(прокладка в железобетонном лотке) 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76 324 302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пунктов секционирования (</w:t>
            </w:r>
            <w:proofErr w:type="spellStart"/>
            <w:r w:rsidRPr="001773C2">
              <w:rPr>
                <w:bCs/>
                <w:sz w:val="20"/>
              </w:rPr>
              <w:t>реклоузеров</w:t>
            </w:r>
            <w:proofErr w:type="spellEnd"/>
            <w:r w:rsidRPr="001773C2">
              <w:rPr>
                <w:bCs/>
                <w:sz w:val="20"/>
              </w:rPr>
              <w:t>, распределительных пунктов, переключательных пунктов)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4</w:t>
            </w:r>
            <w:proofErr w:type="gramEnd"/>
            <w:r w:rsidRPr="001773C2">
              <w:rPr>
                <w:bCs/>
                <w:sz w:val="20"/>
              </w:rPr>
              <w:t xml:space="preserve">, руб./шт.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4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3.1.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>Блочные комплектные распределительные пункты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3.1.1.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Блочные комплектные распределительные пункты на 18 и</w:t>
            </w:r>
            <w:r>
              <w:rPr>
                <w:sz w:val="20"/>
              </w:rPr>
              <w:t>ли</w:t>
            </w:r>
            <w:r w:rsidRPr="001773C2">
              <w:rPr>
                <w:sz w:val="20"/>
              </w:rPr>
              <w:t xml:space="preserve"> 22 ячейки на номинальное напряжение 10(6) кВ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36 321 549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36 321 549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9 820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proofErr w:type="spellStart"/>
            <w:r w:rsidRPr="001773C2">
              <w:rPr>
                <w:bCs/>
                <w:sz w:val="20"/>
              </w:rPr>
              <w:t>Реклоузеры</w:t>
            </w:r>
            <w:proofErr w:type="spellEnd"/>
            <w:r w:rsidRPr="001773C2">
              <w:rPr>
                <w:bCs/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10(6) кВ (с установкой железобетонной опоры)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876 645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876 645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4 296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4 296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10(6) кВ с пунктом коммерческого учета (с установкой железобетонной опоры)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1 623 592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1 623 592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2 739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35 кВ (с установкой металлической анкерно-угловой опоры)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3 506 179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3 506 179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</w:t>
            </w:r>
          </w:p>
        </w:tc>
        <w:tc>
          <w:tcPr>
            <w:tcW w:w="41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>Прочее оборудование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Разъединитель РЛНД 10(6)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25 820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25 820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268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Разъединитель ПРВТ 10(6)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138 537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138 537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961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961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Шкаф распределительный ШР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62 403 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62 403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2 841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2 841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>Шкаф распределительный с измерительным комплексом для строительства воздушной линии ВЛ-0,4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43 417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43 417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Шкаф распределительный с измерительным комплексом для строительства кабельной линии КЛ-0,4 кВ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55 337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55 337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6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  <w:vertAlign w:val="superscript"/>
              </w:rPr>
            </w:pPr>
            <w:r w:rsidRPr="001773C2">
              <w:rPr>
                <w:color w:val="000000"/>
                <w:sz w:val="20"/>
              </w:rPr>
              <w:t xml:space="preserve">Шкаф распределительный с измерительным комплексом для строительства кабельной линии </w:t>
            </w:r>
          </w:p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КЛ -20/10(6) кВ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351 804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351 804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5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 w:type="page"/>
              <w:t>(без НДС, без налога на прибыль)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5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 w:type="page"/>
              <w:t>(без НДС, без налога на прибыль)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 с трансформатором ТМГ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 с трансформаторами ТМГ от 2х100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2х630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КТП-ТВ из панелей типа "сэндвич" (тупиковые)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КТП-ПВ из панелей типа "сэндвич" (транзитные с воздушным вводом) с трансформатором ТМГ от 1х63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КТП-ПК из панелей типа "сэндвич" (транзитные с кабельным вводом) с трансформатором ТМГ от 1х63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1х100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4.6.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КТП-Б (тупиковые) в железобетонном корпусе с трансформатором ТМГ 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4.7.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КТП-Б (тупиковые) в железобетонном корпусе с трансформатором ТМГ 1х400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20(6)/0,4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5 853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5 853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4.8.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1х630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4.9.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20(6)/0,4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4.10.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трансформаторные подстанции БКТП (тупиковые)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1х1600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4.11.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(тупиковые) с трансформаторами ТМГ от 2х400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трансформатором ТМГ от 1х400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1х1600кВА, РШНН-16, РУ-10 кВ,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трансформаторами ТМГ от 2х250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3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сухими трансформаторами от 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0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сухими трансформаторами 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10(6)/0,4 кВ 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0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4.16.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с трансформаторами ТМГ от 4х1000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4х1</w:t>
            </w:r>
            <w:r>
              <w:rPr>
                <w:sz w:val="20"/>
              </w:rPr>
              <w:t>60</w:t>
            </w:r>
            <w:r w:rsidRPr="001773C2">
              <w:rPr>
                <w:sz w:val="20"/>
              </w:rPr>
              <w:t xml:space="preserve">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20/10(6)/0,4 кВ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4.17.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Мачтовые трансформаторные подстанции МТП с трансформатором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4.18.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Столбовые трансформаторные подстанции СТП с трансформатором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6</w:t>
            </w:r>
            <w:proofErr w:type="gramEnd"/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6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bCs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2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5.2.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5.3.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</w:t>
            </w:r>
            <w:r>
              <w:rPr>
                <w:sz w:val="20"/>
              </w:rPr>
              <w:t> </w:t>
            </w:r>
            <w:r w:rsidRPr="001773C2">
              <w:rPr>
                <w:sz w:val="20"/>
              </w:rPr>
              <w:t>541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5.4.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ТМГ-2х2000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5.5.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ТМГ-2х2500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5.6.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5.7.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color w:val="000000"/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5.8.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12 ячеек, на номинальное напряжение 20/0,4 кВ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5.9.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ТМГ-2х2000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5.10.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</w:t>
            </w:r>
            <w:r>
              <w:rPr>
                <w:sz w:val="20"/>
              </w:rPr>
              <w:t> </w:t>
            </w:r>
            <w:r w:rsidRPr="001773C2">
              <w:rPr>
                <w:sz w:val="20"/>
              </w:rPr>
              <w:t>000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</w:p>
        </w:tc>
      </w:tr>
      <w:tr w:rsidR="00E879B5" w:rsidRPr="001773C2" w:rsidTr="00D67829">
        <w:trPr>
          <w:gridAfter w:val="1"/>
          <w:wAfter w:w="375" w:type="pct"/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646F1" w:rsidRDefault="00E879B5" w:rsidP="00D67829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5.11.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с трансформаторами ТМГ-2х1000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от 12 до 24 ячеек, на номинальное напряжение 10(6)/0,4 кВ с током сборных шин 10 кВ до 630 А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</w:t>
            </w:r>
            <w:r>
              <w:rPr>
                <w:sz w:val="20"/>
              </w:rPr>
              <w:t> </w:t>
            </w:r>
            <w:r w:rsidRPr="001773C2">
              <w:rPr>
                <w:sz w:val="20"/>
              </w:rPr>
              <w:t>721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B5" w:rsidRPr="001773C2" w:rsidRDefault="00E879B5" w:rsidP="00D67829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  <w:tc>
          <w:tcPr>
            <w:tcW w:w="108" w:type="pct"/>
            <w:tcBorders>
              <w:left w:val="nil"/>
            </w:tcBorders>
            <w:shd w:val="clear" w:color="000000" w:fill="FFFFFF"/>
            <w:vAlign w:val="bottom"/>
          </w:tcPr>
          <w:p w:rsidR="00E879B5" w:rsidRPr="00C74187" w:rsidRDefault="00E879B5" w:rsidP="00D67829">
            <w:pPr>
              <w:rPr>
                <w:sz w:val="28"/>
                <w:szCs w:val="28"/>
              </w:rPr>
            </w:pPr>
            <w:r w:rsidRPr="00C74187">
              <w:rPr>
                <w:sz w:val="28"/>
                <w:szCs w:val="28"/>
              </w:rPr>
              <w:t>.</w:t>
            </w:r>
          </w:p>
        </w:tc>
      </w:tr>
    </w:tbl>
    <w:p w:rsidR="00E879B5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Примечания: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A30">
        <w:rPr>
          <w:rFonts w:eastAsia="Calibri"/>
          <w:sz w:val="28"/>
          <w:szCs w:val="28"/>
          <w:lang w:eastAsia="en-US"/>
        </w:rPr>
        <w:t>ВЛ</w:t>
      </w:r>
      <w:proofErr w:type="gramEnd"/>
      <w:r w:rsidRPr="00A73A30">
        <w:rPr>
          <w:rFonts w:eastAsia="Calibri"/>
          <w:sz w:val="28"/>
          <w:szCs w:val="28"/>
          <w:lang w:eastAsia="en-US"/>
        </w:rPr>
        <w:t xml:space="preserve"> − воздушная линия;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КЛ − кабельная линия;</w:t>
      </w:r>
      <w:r w:rsidRPr="00C30362">
        <w:rPr>
          <w:sz w:val="28"/>
          <w:szCs w:val="28"/>
        </w:rPr>
        <w:t xml:space="preserve"> 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КТП − комплектная трансформаторная подстанция;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БКТП − блочная комплектная трансформаторная подстанция;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БКРП − блочный комплектный распределительный пункт;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ТП − трансформаторный пункт (подстанция);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МТП − мачтовая трансформаторная подстанция;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ПС − подстанция.</w:t>
      </w:r>
    </w:p>
    <w:p w:rsidR="00E879B5" w:rsidRPr="00A73A30" w:rsidRDefault="00E879B5" w:rsidP="00E879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A30">
        <w:rPr>
          <w:rFonts w:eastAsia="Calibri"/>
          <w:sz w:val="28"/>
          <w:szCs w:val="28"/>
          <w:lang w:eastAsia="en-US"/>
        </w:rPr>
        <w:t xml:space="preserve">Ставки за единицу максимальной мощности для определения платы </w:t>
      </w:r>
      <w:r>
        <w:rPr>
          <w:rFonts w:eastAsia="Calibri"/>
          <w:sz w:val="28"/>
          <w:szCs w:val="28"/>
          <w:lang w:eastAsia="en-US"/>
        </w:rPr>
        <w:br/>
      </w:r>
      <w:r w:rsidRPr="00A73A30">
        <w:rPr>
          <w:rFonts w:eastAsia="Calibri"/>
          <w:sz w:val="28"/>
          <w:szCs w:val="28"/>
          <w:lang w:eastAsia="en-US"/>
        </w:rPr>
        <w:t>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(ТП), за исключением распределительных трансформаторных подстанций (РТП) (С</w:t>
      </w:r>
      <w:r w:rsidRPr="00A73A30">
        <w:rPr>
          <w:rFonts w:eastAsia="Calibri"/>
          <w:sz w:val="28"/>
          <w:szCs w:val="28"/>
          <w:vertAlign w:val="subscript"/>
          <w:lang w:eastAsia="en-US"/>
        </w:rPr>
        <w:t>5</w:t>
      </w:r>
      <w:proofErr w:type="spellStart"/>
      <w:r w:rsidRPr="00A73A30">
        <w:rPr>
          <w:rFonts w:eastAsia="Calibri"/>
          <w:sz w:val="28"/>
          <w:szCs w:val="28"/>
          <w:vertAlign w:val="superscript"/>
          <w:lang w:val="en-US" w:eastAsia="en-US"/>
        </w:rPr>
        <w:t>maxN</w:t>
      </w:r>
      <w:proofErr w:type="spellEnd"/>
      <w:r w:rsidRPr="00A73A30">
        <w:rPr>
          <w:rFonts w:eastAsia="Calibri"/>
          <w:sz w:val="28"/>
          <w:szCs w:val="28"/>
          <w:lang w:eastAsia="en-US"/>
        </w:rPr>
        <w:t xml:space="preserve">), распределительных трансформаторных подстанций (РТП) с уровнем напряжения </w:t>
      </w:r>
      <w:r w:rsidRPr="00A73A30">
        <w:rPr>
          <w:rFonts w:eastAsia="Calibri"/>
          <w:sz w:val="28"/>
          <w:szCs w:val="28"/>
          <w:lang w:eastAsia="en-US"/>
        </w:rPr>
        <w:br/>
        <w:t>до 35 кВ (С</w:t>
      </w:r>
      <w:r w:rsidRPr="00A73A30">
        <w:rPr>
          <w:rFonts w:eastAsia="Calibri"/>
          <w:sz w:val="28"/>
          <w:szCs w:val="28"/>
          <w:vertAlign w:val="subscript"/>
          <w:lang w:eastAsia="en-US"/>
        </w:rPr>
        <w:t>6</w:t>
      </w:r>
      <w:proofErr w:type="spellStart"/>
      <w:r w:rsidRPr="00A73A30">
        <w:rPr>
          <w:rFonts w:eastAsia="Calibri"/>
          <w:sz w:val="28"/>
          <w:szCs w:val="28"/>
          <w:vertAlign w:val="superscript"/>
          <w:lang w:val="en-US" w:eastAsia="en-US"/>
        </w:rPr>
        <w:t>maxN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Pr="00A73A30">
        <w:rPr>
          <w:rFonts w:eastAsia="Calibri"/>
          <w:sz w:val="28"/>
          <w:szCs w:val="28"/>
          <w:lang w:eastAsia="en-US"/>
        </w:rPr>
        <w:t xml:space="preserve"> на планируемый период </w:t>
      </w:r>
      <w:r>
        <w:rPr>
          <w:rFonts w:eastAsia="Calibri"/>
          <w:sz w:val="28"/>
          <w:szCs w:val="28"/>
          <w:lang w:eastAsia="en-US"/>
        </w:rPr>
        <w:t>принимаются равными значениям стандартизированных тарифных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ставок</w:t>
      </w:r>
      <w:r w:rsidRPr="00A73A30">
        <w:rPr>
          <w:rFonts w:eastAsia="Calibri"/>
          <w:sz w:val="28"/>
          <w:szCs w:val="28"/>
          <w:lang w:eastAsia="en-US"/>
        </w:rPr>
        <w:t xml:space="preserve"> С</w:t>
      </w:r>
      <w:r w:rsidRPr="00A73A30">
        <w:rPr>
          <w:rFonts w:eastAsia="Calibri"/>
          <w:sz w:val="28"/>
          <w:szCs w:val="28"/>
          <w:vertAlign w:val="subscript"/>
          <w:lang w:eastAsia="en-US"/>
        </w:rPr>
        <w:t>5</w:t>
      </w:r>
      <w:r w:rsidRPr="00A73A30">
        <w:rPr>
          <w:rFonts w:eastAsia="Calibri"/>
          <w:sz w:val="28"/>
          <w:szCs w:val="28"/>
          <w:lang w:eastAsia="en-US"/>
        </w:rPr>
        <w:t>, С</w:t>
      </w:r>
      <w:proofErr w:type="gramStart"/>
      <w:r w:rsidRPr="00A73A30">
        <w:rPr>
          <w:rFonts w:eastAsia="Calibri"/>
          <w:sz w:val="28"/>
          <w:szCs w:val="28"/>
          <w:vertAlign w:val="subscript"/>
          <w:lang w:eastAsia="en-US"/>
        </w:rPr>
        <w:t>6</w:t>
      </w:r>
      <w:proofErr w:type="gramEnd"/>
      <w:r>
        <w:rPr>
          <w:rFonts w:eastAsia="Calibri"/>
          <w:sz w:val="28"/>
          <w:szCs w:val="28"/>
          <w:lang w:eastAsia="en-US"/>
        </w:rPr>
        <w:t>, утвержденными настоящим постановлением.</w:t>
      </w:r>
    </w:p>
    <w:p w:rsidR="00E879B5" w:rsidRPr="00A73A30" w:rsidRDefault="00E879B5" w:rsidP="00E879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A30">
        <w:rPr>
          <w:rFonts w:eastAsia="Calibri"/>
          <w:sz w:val="28"/>
          <w:szCs w:val="28"/>
          <w:lang w:eastAsia="en-US"/>
        </w:rPr>
        <w:t>Стандартизированные тарифные ставки С</w:t>
      </w:r>
      <w:proofErr w:type="gramStart"/>
      <w:r w:rsidRPr="00A73A30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End"/>
      <w:r w:rsidRPr="00A73A30">
        <w:rPr>
          <w:rFonts w:eastAsia="Calibri"/>
          <w:sz w:val="28"/>
          <w:szCs w:val="28"/>
          <w:lang w:eastAsia="en-US"/>
        </w:rPr>
        <w:t xml:space="preserve"> и С</w:t>
      </w:r>
      <w:r w:rsidRPr="00A73A30">
        <w:rPr>
          <w:rFonts w:eastAsia="Calibri"/>
          <w:sz w:val="28"/>
          <w:szCs w:val="28"/>
          <w:vertAlign w:val="subscript"/>
          <w:lang w:eastAsia="en-US"/>
        </w:rPr>
        <w:t>3</w:t>
      </w:r>
      <w:r w:rsidRPr="00A73A30">
        <w:rPr>
          <w:rFonts w:eastAsia="Calibri"/>
          <w:sz w:val="28"/>
          <w:szCs w:val="28"/>
          <w:lang w:eastAsia="en-US"/>
        </w:rPr>
        <w:t xml:space="preserve"> применяются </w:t>
      </w:r>
      <w:r>
        <w:rPr>
          <w:rFonts w:eastAsia="Calibri"/>
          <w:sz w:val="28"/>
          <w:szCs w:val="28"/>
          <w:lang w:eastAsia="en-US"/>
        </w:rPr>
        <w:br/>
      </w:r>
      <w:r w:rsidRPr="00A73A30">
        <w:rPr>
          <w:rFonts w:eastAsia="Calibri"/>
          <w:sz w:val="28"/>
          <w:szCs w:val="28"/>
          <w:lang w:eastAsia="en-US"/>
        </w:rPr>
        <w:t>к протяженности линий электропередачи по трассе.</w:t>
      </w:r>
    </w:p>
    <w:p w:rsidR="00E879B5" w:rsidRDefault="00E879B5" w:rsidP="00E87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платы за технологическое присоединение с применением стандартизированных тарифных ставок используются расчетные показатели, </w:t>
      </w:r>
      <w:r>
        <w:rPr>
          <w:sz w:val="28"/>
          <w:szCs w:val="28"/>
        </w:rPr>
        <w:br/>
        <w:t>в соответствии с техническими условиями, выданными заявителю.</w:t>
      </w:r>
    </w:p>
    <w:p w:rsidR="00E879B5" w:rsidRPr="004E1C73" w:rsidRDefault="00E879B5" w:rsidP="00E879B5">
      <w:pPr>
        <w:widowControl w:val="0"/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>
        <w:rPr>
          <w:sz w:val="28"/>
          <w:szCs w:val="28"/>
        </w:rPr>
        <w:br w:type="page"/>
      </w:r>
      <w:r>
        <w:rPr>
          <w:rFonts w:eastAsia="Calibri"/>
          <w:szCs w:val="24"/>
          <w:lang w:eastAsia="en-US"/>
        </w:rPr>
        <w:lastRenderedPageBreak/>
        <w:t>К</w:t>
      </w:r>
      <w:r w:rsidRPr="004E1C73">
        <w:rPr>
          <w:rFonts w:eastAsia="Calibri"/>
          <w:szCs w:val="24"/>
          <w:lang w:eastAsia="en-US"/>
        </w:rPr>
        <w:t xml:space="preserve"> постановлению</w:t>
      </w:r>
    </w:p>
    <w:p w:rsidR="00E879B5" w:rsidRPr="004E1C73" w:rsidRDefault="00E879B5" w:rsidP="00E879B5">
      <w:pPr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 w:rsidRPr="004E1C73">
        <w:rPr>
          <w:rFonts w:eastAsia="Calibri"/>
          <w:szCs w:val="24"/>
          <w:lang w:eastAsia="en-US"/>
        </w:rPr>
        <w:t>РЭК Свердловской области</w:t>
      </w:r>
    </w:p>
    <w:p w:rsidR="00E879B5" w:rsidRPr="004E1C73" w:rsidRDefault="00E879B5" w:rsidP="00E879B5">
      <w:pPr>
        <w:autoSpaceDE w:val="0"/>
        <w:autoSpaceDN w:val="0"/>
        <w:adjustRightInd w:val="0"/>
        <w:ind w:left="6804"/>
        <w:rPr>
          <w:rFonts w:eastAsia="Calibri"/>
          <w:szCs w:val="24"/>
          <w:lang w:eastAsia="en-US"/>
        </w:rPr>
      </w:pPr>
      <w:r w:rsidRPr="004E1C73">
        <w:rPr>
          <w:rFonts w:eastAsia="Calibri"/>
          <w:szCs w:val="24"/>
          <w:lang w:eastAsia="en-US"/>
        </w:rPr>
        <w:t>от 25.12.2018</w:t>
      </w:r>
      <w:r>
        <w:rPr>
          <w:rFonts w:eastAsia="Calibri"/>
          <w:szCs w:val="24"/>
          <w:lang w:eastAsia="en-US"/>
        </w:rPr>
        <w:t xml:space="preserve"> № 322</w:t>
      </w:r>
      <w:r w:rsidRPr="004E1C73">
        <w:rPr>
          <w:rFonts w:eastAsia="Calibri"/>
          <w:szCs w:val="24"/>
          <w:lang w:eastAsia="en-US"/>
        </w:rPr>
        <w:t>-ПК</w:t>
      </w:r>
    </w:p>
    <w:p w:rsidR="00E879B5" w:rsidRDefault="00E879B5" w:rsidP="00E879B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879B5" w:rsidRPr="00A73A30" w:rsidRDefault="00E879B5" w:rsidP="00E879B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879B5" w:rsidRPr="00A73A30" w:rsidRDefault="00E879B5" w:rsidP="00E879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A30">
        <w:rPr>
          <w:rFonts w:eastAsia="Calibri"/>
          <w:b/>
          <w:bCs/>
          <w:sz w:val="28"/>
          <w:szCs w:val="28"/>
          <w:lang w:eastAsia="en-US"/>
        </w:rPr>
        <w:t>ФОРМУЛЫ</w:t>
      </w:r>
    </w:p>
    <w:p w:rsidR="00E879B5" w:rsidRDefault="00E879B5" w:rsidP="00E879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A30">
        <w:rPr>
          <w:rFonts w:eastAsia="Calibri"/>
          <w:b/>
          <w:bCs/>
          <w:sz w:val="28"/>
          <w:szCs w:val="28"/>
          <w:lang w:eastAsia="en-US"/>
        </w:rPr>
        <w:t>ПЛАТЫ ЗА ТЕХНОЛОГИЧЕСКОЕ ПРИСОЕДИНЕНИЕ</w:t>
      </w:r>
    </w:p>
    <w:p w:rsidR="00E879B5" w:rsidRDefault="00E879B5" w:rsidP="00E87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Если отсутствует необходимость реализации мероприятий «последней мили»:</w:t>
      </w:r>
    </w:p>
    <w:p w:rsidR="00E879B5" w:rsidRDefault="00E879B5" w:rsidP="00E87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BBF">
        <w:rPr>
          <w:position w:val="-16"/>
          <w:sz w:val="28"/>
          <w:szCs w:val="28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20.05pt" o:ole="">
            <v:imagedata r:id="rId7" o:title=""/>
          </v:shape>
          <o:OLEObject Type="Embed" ProgID="Equation.3" ShapeID="_x0000_i1025" DrawAspect="Content" ObjectID="_1612619228" r:id="rId8"/>
        </w:object>
      </w:r>
      <w:r>
        <w:rPr>
          <w:sz w:val="28"/>
          <w:szCs w:val="28"/>
        </w:rPr>
        <w:t>(руб. за одно присоединение)</w:t>
      </w:r>
    </w:p>
    <w:p w:rsidR="00E879B5" w:rsidRDefault="00E879B5" w:rsidP="00E879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879B5" w:rsidRPr="00AC7E91" w:rsidRDefault="00E879B5" w:rsidP="00E879B5">
      <w:pPr>
        <w:tabs>
          <w:tab w:val="num" w:pos="1080"/>
        </w:tabs>
        <w:autoSpaceDE w:val="0"/>
        <w:autoSpaceDN w:val="0"/>
        <w:adjustRightInd w:val="0"/>
        <w:spacing w:line="228" w:lineRule="auto"/>
        <w:ind w:firstLine="710"/>
        <w:jc w:val="both"/>
        <w:rPr>
          <w:sz w:val="28"/>
          <w:szCs w:val="28"/>
        </w:rPr>
      </w:pPr>
      <w:r w:rsidRPr="009549E3">
        <w:rPr>
          <w:position w:val="-10"/>
          <w:sz w:val="28"/>
          <w:szCs w:val="28"/>
        </w:rPr>
        <w:object w:dxaOrig="300" w:dyaOrig="340">
          <v:shape id="_x0000_i1026" type="#_x0000_t75" style="width:15.05pt;height:16.9pt" o:ole="">
            <v:imagedata r:id="rId9" o:title=""/>
          </v:shape>
          <o:OLEObject Type="Embed" ProgID="Equation.3" ShapeID="_x0000_i1026" DrawAspect="Content" ObjectID="_1612619229" r:id="rId10"/>
        </w:object>
      </w:r>
      <w:r>
        <w:rPr>
          <w:sz w:val="28"/>
          <w:szCs w:val="28"/>
        </w:rPr>
        <w:t xml:space="preserve"> − </w:t>
      </w:r>
      <w:r w:rsidRPr="00AC7E91">
        <w:rPr>
          <w:sz w:val="28"/>
          <w:szCs w:val="28"/>
        </w:rPr>
        <w:t>стандартизированная тарифн</w:t>
      </w:r>
      <w:r>
        <w:rPr>
          <w:sz w:val="28"/>
          <w:szCs w:val="28"/>
        </w:rPr>
        <w:t xml:space="preserve">ая ставка на покрытие расходов </w:t>
      </w:r>
      <w:r>
        <w:rPr>
          <w:sz w:val="28"/>
          <w:szCs w:val="28"/>
        </w:rPr>
        <w:br/>
        <w:t>н</w:t>
      </w:r>
      <w:r w:rsidRPr="00AC7E91">
        <w:rPr>
          <w:sz w:val="28"/>
          <w:szCs w:val="28"/>
        </w:rPr>
        <w:t xml:space="preserve">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организациям, запрашивающих третью категорию надежности электроснабжения, к электрическим сетям сетевых организаций на территории Свердловской области, руб. за одно присоединение, (без НДС).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Если при технологическом присоединении заявителя согласно техническим условиям предусматривается мероприятие «последней мили»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прокладке </w:t>
      </w:r>
      <w:r w:rsidRPr="007D3341">
        <w:rPr>
          <w:color w:val="000000"/>
          <w:sz w:val="28"/>
          <w:szCs w:val="28"/>
        </w:rPr>
        <w:t xml:space="preserve">воздушных </w:t>
      </w:r>
      <w:r>
        <w:rPr>
          <w:color w:val="000000"/>
          <w:sz w:val="28"/>
          <w:szCs w:val="28"/>
        </w:rPr>
        <w:t xml:space="preserve">и (или) кабельных </w:t>
      </w:r>
      <w:r w:rsidRPr="007D3341">
        <w:rPr>
          <w:color w:val="000000"/>
          <w:sz w:val="28"/>
          <w:szCs w:val="28"/>
        </w:rPr>
        <w:t>линий</w:t>
      </w:r>
      <w:r>
        <w:rPr>
          <w:color w:val="000000"/>
          <w:sz w:val="28"/>
          <w:szCs w:val="28"/>
        </w:rPr>
        <w:t>: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BBF">
        <w:rPr>
          <w:position w:val="-12"/>
          <w:sz w:val="28"/>
          <w:szCs w:val="28"/>
        </w:rPr>
        <w:object w:dxaOrig="3000" w:dyaOrig="360">
          <v:shape id="_x0000_i1027" type="#_x0000_t75" style="width:150.25pt;height:18.15pt" o:ole="">
            <v:imagedata r:id="rId11" o:title=""/>
          </v:shape>
          <o:OLEObject Type="Embed" ProgID="Equation.3" ShapeID="_x0000_i1027" DrawAspect="Content" ObjectID="_1612619230" r:id="rId12"/>
        </w:object>
      </w:r>
      <w:r>
        <w:rPr>
          <w:sz w:val="28"/>
          <w:szCs w:val="28"/>
        </w:rPr>
        <w:t xml:space="preserve"> (руб. за одно присоединение)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879B5" w:rsidRPr="007D3341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E91">
        <w:rPr>
          <w:position w:val="-10"/>
        </w:rPr>
        <w:object w:dxaOrig="320" w:dyaOrig="340">
          <v:shape id="_x0000_i1028" type="#_x0000_t75" style="width:16.3pt;height:16.9pt" o:ole="">
            <v:imagedata r:id="rId13" o:title=""/>
          </v:shape>
          <o:OLEObject Type="Embed" ProgID="Equation.3" ShapeID="_x0000_i1028" DrawAspect="Content" ObjectID="_1612619231" r:id="rId14"/>
        </w:object>
      </w:r>
      <w:r>
        <w:t xml:space="preserve"> </w:t>
      </w:r>
      <w:r>
        <w:rPr>
          <w:sz w:val="28"/>
          <w:szCs w:val="28"/>
        </w:rPr>
        <w:t>−</w:t>
      </w:r>
      <w:r w:rsidRPr="007D3341">
        <w:rPr>
          <w:sz w:val="28"/>
          <w:szCs w:val="28"/>
        </w:rPr>
        <w:t xml:space="preserve"> с</w:t>
      </w:r>
      <w:r w:rsidRPr="007D3341">
        <w:rPr>
          <w:color w:val="000000"/>
          <w:sz w:val="28"/>
          <w:szCs w:val="28"/>
        </w:rPr>
        <w:t>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</w:t>
      </w:r>
      <w:r>
        <w:rPr>
          <w:color w:val="000000"/>
          <w:sz w:val="28"/>
          <w:szCs w:val="28"/>
        </w:rPr>
        <w:t>и</w:t>
      </w:r>
      <w:r w:rsidRPr="007D3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уровне напряжения в расчете на 1 км линий</w:t>
      </w:r>
      <w:r w:rsidRPr="007D3341">
        <w:rPr>
          <w:color w:val="000000"/>
          <w:sz w:val="28"/>
          <w:szCs w:val="28"/>
        </w:rPr>
        <w:t xml:space="preserve">, руб./км, </w:t>
      </w:r>
      <w:r>
        <w:rPr>
          <w:color w:val="000000"/>
          <w:sz w:val="28"/>
          <w:szCs w:val="28"/>
        </w:rPr>
        <w:t>(</w:t>
      </w:r>
      <w:r w:rsidRPr="007D3341">
        <w:rPr>
          <w:sz w:val="28"/>
          <w:szCs w:val="28"/>
        </w:rPr>
        <w:t>без НДС);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341">
        <w:rPr>
          <w:position w:val="-10"/>
        </w:rPr>
        <w:object w:dxaOrig="300" w:dyaOrig="340">
          <v:shape id="_x0000_i1029" type="#_x0000_t75" style="width:15.05pt;height:16.9pt" o:ole="">
            <v:imagedata r:id="rId15" o:title=""/>
          </v:shape>
          <o:OLEObject Type="Embed" ProgID="Equation.3" ShapeID="_x0000_i1029" DrawAspect="Content" ObjectID="_1612619232" r:id="rId16"/>
        </w:object>
      </w:r>
      <w:r>
        <w:t xml:space="preserve"> </w:t>
      </w:r>
      <w:r>
        <w:rPr>
          <w:sz w:val="28"/>
          <w:szCs w:val="28"/>
        </w:rPr>
        <w:t>−</w:t>
      </w:r>
      <w:r>
        <w:t xml:space="preserve"> </w:t>
      </w:r>
      <w:r w:rsidRPr="007D3341">
        <w:rPr>
          <w:sz w:val="28"/>
          <w:szCs w:val="28"/>
        </w:rPr>
        <w:t>протяженность воздушных</w:t>
      </w:r>
      <w:r>
        <w:rPr>
          <w:sz w:val="28"/>
          <w:szCs w:val="28"/>
        </w:rPr>
        <w:t xml:space="preserve"> линий,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E879B5" w:rsidRPr="007D3341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341">
        <w:rPr>
          <w:position w:val="-12"/>
        </w:rPr>
        <w:object w:dxaOrig="300" w:dyaOrig="360">
          <v:shape id="_x0000_i1030" type="#_x0000_t75" style="width:15.05pt;height:18.15pt" o:ole="">
            <v:imagedata r:id="rId17" o:title=""/>
          </v:shape>
          <o:OLEObject Type="Embed" ProgID="Equation.3" ShapeID="_x0000_i1030" DrawAspect="Content" ObjectID="_1612619233" r:id="rId18"/>
        </w:object>
      </w:r>
      <w:r>
        <w:t xml:space="preserve"> </w:t>
      </w:r>
      <w:r>
        <w:rPr>
          <w:sz w:val="28"/>
          <w:szCs w:val="28"/>
        </w:rPr>
        <w:t>−</w:t>
      </w:r>
      <w:r w:rsidRPr="00A53A54">
        <w:rPr>
          <w:sz w:val="28"/>
          <w:szCs w:val="28"/>
        </w:rPr>
        <w:t xml:space="preserve"> </w:t>
      </w:r>
      <w:r w:rsidRPr="007D3341">
        <w:rPr>
          <w:sz w:val="28"/>
          <w:szCs w:val="28"/>
        </w:rPr>
        <w:t>с</w:t>
      </w:r>
      <w:r w:rsidRPr="007D3341">
        <w:rPr>
          <w:color w:val="000000"/>
          <w:sz w:val="28"/>
          <w:szCs w:val="28"/>
        </w:rPr>
        <w:t xml:space="preserve">тандартизированная тарифная ставка на покрытие расходов сетевых организаций на территории Свердловской области на строительство </w:t>
      </w:r>
      <w:r>
        <w:rPr>
          <w:color w:val="000000"/>
          <w:sz w:val="28"/>
          <w:szCs w:val="28"/>
        </w:rPr>
        <w:t xml:space="preserve">кабельных </w:t>
      </w:r>
      <w:r w:rsidRPr="007D3341">
        <w:rPr>
          <w:color w:val="000000"/>
          <w:sz w:val="28"/>
          <w:szCs w:val="28"/>
        </w:rPr>
        <w:t>линий электропередач</w:t>
      </w:r>
      <w:r>
        <w:rPr>
          <w:color w:val="000000"/>
          <w:sz w:val="28"/>
          <w:szCs w:val="28"/>
        </w:rPr>
        <w:t>и</w:t>
      </w:r>
      <w:r w:rsidRPr="007D3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уровне напряжения в расчете на 1 км линий</w:t>
      </w:r>
      <w:r w:rsidRPr="007D3341">
        <w:rPr>
          <w:color w:val="000000"/>
          <w:sz w:val="28"/>
          <w:szCs w:val="28"/>
        </w:rPr>
        <w:t xml:space="preserve">, руб./км, </w:t>
      </w:r>
      <w:r>
        <w:rPr>
          <w:color w:val="000000"/>
          <w:sz w:val="28"/>
          <w:szCs w:val="28"/>
        </w:rPr>
        <w:t>(</w:t>
      </w:r>
      <w:r w:rsidRPr="007D3341">
        <w:rPr>
          <w:sz w:val="28"/>
          <w:szCs w:val="28"/>
        </w:rPr>
        <w:t>без НДС);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08">
        <w:rPr>
          <w:position w:val="-12"/>
        </w:rPr>
        <w:object w:dxaOrig="279" w:dyaOrig="360">
          <v:shape id="_x0000_i1031" type="#_x0000_t75" style="width:13.75pt;height:18.15pt" o:ole="">
            <v:imagedata r:id="rId19" o:title=""/>
          </v:shape>
          <o:OLEObject Type="Embed" ProgID="Equation.3" ShapeID="_x0000_i1031" DrawAspect="Content" ObjectID="_1612619234" r:id="rId20"/>
        </w:object>
      </w:r>
      <w:r>
        <w:t xml:space="preserve"> </w:t>
      </w:r>
      <w:r>
        <w:rPr>
          <w:sz w:val="28"/>
          <w:szCs w:val="28"/>
        </w:rPr>
        <w:t>−</w:t>
      </w:r>
      <w:r>
        <w:t xml:space="preserve"> </w:t>
      </w:r>
      <w:r w:rsidRPr="007D3341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кабельных линий,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E879B5" w:rsidRPr="00441A1A" w:rsidRDefault="00E879B5" w:rsidP="00E879B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Е</w:t>
      </w:r>
      <w:r w:rsidRPr="00DB278C">
        <w:rPr>
          <w:sz w:val="28"/>
          <w:szCs w:val="28"/>
        </w:rPr>
        <w:t>сли</w:t>
      </w:r>
      <w:r>
        <w:rPr>
          <w:sz w:val="28"/>
          <w:szCs w:val="28"/>
        </w:rPr>
        <w:t xml:space="preserve"> при технологическом присоединении заявителя согласно техническим условиям предусматривается мероприятия «последней мили»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по</w:t>
      </w:r>
      <w:r w:rsidRPr="007D3341">
        <w:rPr>
          <w:color w:val="000000"/>
          <w:sz w:val="28"/>
          <w:szCs w:val="28"/>
        </w:rPr>
        <w:t xml:space="preserve"> </w:t>
      </w:r>
      <w:r w:rsidRPr="00441A1A">
        <w:rPr>
          <w:color w:val="000000"/>
          <w:sz w:val="28"/>
          <w:szCs w:val="28"/>
        </w:rPr>
        <w:t>строительств</w:t>
      </w:r>
      <w:r>
        <w:rPr>
          <w:color w:val="000000"/>
          <w:sz w:val="28"/>
          <w:szCs w:val="28"/>
        </w:rPr>
        <w:t>у</w:t>
      </w:r>
      <w:r w:rsidRPr="00441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пунктов </w:t>
      </w:r>
      <w:proofErr w:type="spellStart"/>
      <w:r>
        <w:rPr>
          <w:color w:val="000000"/>
          <w:sz w:val="28"/>
          <w:szCs w:val="28"/>
        </w:rPr>
        <w:t>сенкционирования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реклоузеров</w:t>
      </w:r>
      <w:proofErr w:type="spellEnd"/>
      <w:r>
        <w:rPr>
          <w:color w:val="000000"/>
          <w:sz w:val="28"/>
          <w:szCs w:val="28"/>
        </w:rPr>
        <w:t xml:space="preserve">, распределительных пунктов, переключательных пунктов), трансформаторных </w:t>
      </w:r>
      <w:r w:rsidRPr="00441A1A">
        <w:rPr>
          <w:color w:val="000000"/>
          <w:sz w:val="28"/>
          <w:szCs w:val="28"/>
        </w:rPr>
        <w:t>подстанций</w:t>
      </w:r>
      <w:r>
        <w:rPr>
          <w:color w:val="000000"/>
          <w:sz w:val="28"/>
          <w:szCs w:val="28"/>
        </w:rPr>
        <w:t xml:space="preserve">, распределительных трансформаторных подстанций с уровнем напряжения </w:t>
      </w:r>
      <w:r>
        <w:rPr>
          <w:color w:val="000000"/>
          <w:sz w:val="28"/>
          <w:szCs w:val="28"/>
        </w:rPr>
        <w:br/>
        <w:t xml:space="preserve">до </w:t>
      </w:r>
      <w:r>
        <w:rPr>
          <w:color w:val="000000"/>
          <w:sz w:val="28"/>
          <w:szCs w:val="28"/>
        </w:rPr>
        <w:br/>
        <w:t>35 кВ, центров питания, подстанций уровнем напряжения 35 кВ и выше</w:t>
      </w:r>
      <w:r w:rsidRPr="00441A1A">
        <w:rPr>
          <w:color w:val="000000"/>
          <w:sz w:val="28"/>
          <w:szCs w:val="28"/>
        </w:rPr>
        <w:t>: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447">
        <w:rPr>
          <w:position w:val="-12"/>
          <w:sz w:val="28"/>
          <w:szCs w:val="28"/>
        </w:rPr>
        <w:object w:dxaOrig="7320" w:dyaOrig="380">
          <v:shape id="_x0000_i1032" type="#_x0000_t75" style="width:366.25pt;height:18.8pt" o:ole="">
            <v:imagedata r:id="rId21" o:title=""/>
          </v:shape>
          <o:OLEObject Type="Embed" ProgID="Equation.3" ShapeID="_x0000_i1032" DrawAspect="Content" ObjectID="_1612619235" r:id="rId22"/>
        </w:object>
      </w:r>
      <w:r w:rsidRPr="00441A1A">
        <w:rPr>
          <w:sz w:val="28"/>
          <w:szCs w:val="28"/>
        </w:rPr>
        <w:t xml:space="preserve"> (</w:t>
      </w:r>
      <w:r>
        <w:rPr>
          <w:sz w:val="28"/>
          <w:szCs w:val="28"/>
        </w:rPr>
        <w:t>руб. за одно присоединение</w:t>
      </w:r>
      <w:r w:rsidRPr="00441A1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879B5" w:rsidRDefault="00E879B5" w:rsidP="00E87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A08">
        <w:rPr>
          <w:position w:val="-6"/>
        </w:rPr>
        <w:object w:dxaOrig="279" w:dyaOrig="279">
          <v:shape id="_x0000_i1033" type="#_x0000_t75" style="width:13.75pt;height:13.75pt" o:ole="">
            <v:imagedata r:id="rId23" o:title=""/>
          </v:shape>
          <o:OLEObject Type="Embed" ProgID="Equation.3" ShapeID="_x0000_i1033" DrawAspect="Content" ObjectID="_1612619236" r:id="rId24"/>
        </w:object>
      </w:r>
      <w:r>
        <w:t xml:space="preserve"> </w:t>
      </w:r>
      <w:r>
        <w:rPr>
          <w:sz w:val="28"/>
          <w:szCs w:val="28"/>
        </w:rPr>
        <w:t xml:space="preserve">− объем максимальной мощности, указанный в заявке </w:t>
      </w:r>
      <w:r>
        <w:rPr>
          <w:sz w:val="28"/>
          <w:szCs w:val="28"/>
        </w:rPr>
        <w:br/>
        <w:t>на технологическое присоединение заявителем, кВт;</w:t>
      </w:r>
    </w:p>
    <w:p w:rsidR="00E879B5" w:rsidRPr="00B216C6" w:rsidRDefault="00E879B5" w:rsidP="00E879B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216C6">
        <w:rPr>
          <w:position w:val="-10"/>
          <w:sz w:val="28"/>
          <w:szCs w:val="28"/>
        </w:rPr>
        <w:object w:dxaOrig="320" w:dyaOrig="340">
          <v:shape id="_x0000_i1034" type="#_x0000_t75" style="width:16.3pt;height:16.9pt" o:ole="">
            <v:imagedata r:id="rId25" o:title=""/>
          </v:shape>
          <o:OLEObject Type="Embed" ProgID="Equation.3" ShapeID="_x0000_i1034" DrawAspect="Content" ObjectID="_1612619237" r:id="rId26"/>
        </w:objec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16C6">
        <w:rPr>
          <w:sz w:val="28"/>
          <w:szCs w:val="28"/>
        </w:rPr>
        <w:t xml:space="preserve"> стандартизированная тарифная ставка на покрытие расходов сетевой организации на строительство </w:t>
      </w:r>
      <w:r>
        <w:rPr>
          <w:sz w:val="28"/>
          <w:szCs w:val="28"/>
        </w:rPr>
        <w:t xml:space="preserve">пунктов </w:t>
      </w:r>
      <w:proofErr w:type="spellStart"/>
      <w:r>
        <w:rPr>
          <w:sz w:val="28"/>
          <w:szCs w:val="28"/>
        </w:rPr>
        <w:t>сенкционирования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реклоузеров</w:t>
      </w:r>
      <w:proofErr w:type="spellEnd"/>
      <w:r>
        <w:rPr>
          <w:sz w:val="28"/>
          <w:szCs w:val="28"/>
        </w:rPr>
        <w:t xml:space="preserve">, распределительных пунктов, переключательных пунктов)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-м уровне напряжения, руб./шт., </w:t>
      </w:r>
      <w:r w:rsidRPr="00B216C6">
        <w:rPr>
          <w:sz w:val="28"/>
          <w:szCs w:val="28"/>
        </w:rPr>
        <w:t>(без НДС</w:t>
      </w:r>
      <w:r>
        <w:rPr>
          <w:sz w:val="28"/>
          <w:szCs w:val="28"/>
        </w:rPr>
        <w:t>)</w:t>
      </w:r>
      <w:r w:rsidRPr="00B216C6">
        <w:rPr>
          <w:sz w:val="28"/>
          <w:szCs w:val="28"/>
        </w:rPr>
        <w:t>;</w:t>
      </w:r>
    </w:p>
    <w:p w:rsidR="00E879B5" w:rsidRDefault="00E879B5" w:rsidP="00E879B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216C6">
        <w:rPr>
          <w:position w:val="-10"/>
          <w:sz w:val="28"/>
          <w:szCs w:val="28"/>
        </w:rPr>
        <w:object w:dxaOrig="340" w:dyaOrig="340">
          <v:shape id="_x0000_i1035" type="#_x0000_t75" style="width:16.9pt;height:16.9pt" o:ole="">
            <v:imagedata r:id="rId27" o:title=""/>
          </v:shape>
          <o:OLEObject Type="Embed" ProgID="Equation.3" ShapeID="_x0000_i1035" DrawAspect="Content" ObjectID="_1612619238" r:id="rId28"/>
        </w:objec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пунктов </w:t>
      </w:r>
      <w:proofErr w:type="spellStart"/>
      <w:r>
        <w:rPr>
          <w:sz w:val="28"/>
          <w:szCs w:val="28"/>
        </w:rPr>
        <w:t>сенкционирования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реклоузеров</w:t>
      </w:r>
      <w:proofErr w:type="spellEnd"/>
      <w:r>
        <w:rPr>
          <w:sz w:val="28"/>
          <w:szCs w:val="28"/>
        </w:rPr>
        <w:t>, распределительных пунктов, переключательных пунктов), шт.;</w:t>
      </w:r>
    </w:p>
    <w:p w:rsidR="00E879B5" w:rsidRPr="00B216C6" w:rsidRDefault="00E879B5" w:rsidP="00E879B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82F67">
        <w:rPr>
          <w:position w:val="-12"/>
          <w:sz w:val="28"/>
          <w:szCs w:val="28"/>
        </w:rPr>
        <w:object w:dxaOrig="300" w:dyaOrig="360">
          <v:shape id="_x0000_i1036" type="#_x0000_t75" style="width:15.05pt;height:18.15pt" o:ole="">
            <v:imagedata r:id="rId29" o:title=""/>
          </v:shape>
          <o:OLEObject Type="Embed" ProgID="Equation.3" ShapeID="_x0000_i1036" DrawAspect="Content" ObjectID="_1612619239" r:id="rId30"/>
        </w:objec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16C6">
        <w:rPr>
          <w:sz w:val="28"/>
          <w:szCs w:val="28"/>
        </w:rPr>
        <w:t xml:space="preserve"> стандартизированная тарифная ставка на покрытие расходов сетевой организации на строительство </w:t>
      </w:r>
      <w:r>
        <w:rPr>
          <w:sz w:val="28"/>
          <w:szCs w:val="28"/>
        </w:rPr>
        <w:t xml:space="preserve">трансформаторных подстанций (ТП), </w:t>
      </w:r>
      <w:r>
        <w:rPr>
          <w:sz w:val="28"/>
          <w:szCs w:val="28"/>
        </w:rPr>
        <w:br/>
        <w:t xml:space="preserve">за исключением распределительных трансформаторных (РТП) подстанций </w:t>
      </w:r>
      <w:r>
        <w:rPr>
          <w:sz w:val="28"/>
          <w:szCs w:val="28"/>
        </w:rPr>
        <w:br/>
        <w:t xml:space="preserve">с уровнем напряжения до 35 кВ, руб./кВт, </w:t>
      </w:r>
      <w:r w:rsidRPr="00B216C6">
        <w:rPr>
          <w:sz w:val="28"/>
          <w:szCs w:val="28"/>
        </w:rPr>
        <w:t>(без НДС</w:t>
      </w:r>
      <w:r>
        <w:rPr>
          <w:sz w:val="28"/>
          <w:szCs w:val="28"/>
        </w:rPr>
        <w:t>)</w:t>
      </w:r>
      <w:r w:rsidRPr="00B216C6">
        <w:rPr>
          <w:sz w:val="28"/>
          <w:szCs w:val="28"/>
        </w:rPr>
        <w:t>;</w:t>
      </w:r>
    </w:p>
    <w:p w:rsidR="00E879B5" w:rsidRPr="00B216C6" w:rsidRDefault="00E879B5" w:rsidP="00E879B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B0D1F">
        <w:rPr>
          <w:position w:val="-12"/>
          <w:sz w:val="28"/>
          <w:szCs w:val="28"/>
        </w:rPr>
        <w:object w:dxaOrig="320" w:dyaOrig="360">
          <v:shape id="_x0000_i1037" type="#_x0000_t75" style="width:16.3pt;height:18.15pt" o:ole="">
            <v:imagedata r:id="rId31" o:title=""/>
          </v:shape>
          <o:OLEObject Type="Embed" ProgID="Equation.3" ShapeID="_x0000_i1037" DrawAspect="Content" ObjectID="_1612619240" r:id="rId32"/>
        </w:objec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16C6">
        <w:rPr>
          <w:sz w:val="28"/>
          <w:szCs w:val="28"/>
        </w:rPr>
        <w:t xml:space="preserve"> стандартизированная тарифная ставка на покрытие расходов сетевой организации на строительство </w:t>
      </w:r>
      <w:r>
        <w:rPr>
          <w:sz w:val="28"/>
          <w:szCs w:val="28"/>
        </w:rPr>
        <w:t xml:space="preserve">распределительных трансформаторных подстанций (РТП) с уровнем напряжения до 35 кВ, руб./кВт, </w:t>
      </w:r>
      <w:r w:rsidRPr="00B216C6">
        <w:rPr>
          <w:sz w:val="28"/>
          <w:szCs w:val="28"/>
        </w:rPr>
        <w:t>(без НДС</w:t>
      </w:r>
      <w:r>
        <w:rPr>
          <w:sz w:val="28"/>
          <w:szCs w:val="28"/>
        </w:rPr>
        <w:t>)</w:t>
      </w:r>
      <w:r w:rsidRPr="00B216C6">
        <w:rPr>
          <w:sz w:val="28"/>
          <w:szCs w:val="28"/>
        </w:rPr>
        <w:t>;</w:t>
      </w:r>
    </w:p>
    <w:p w:rsidR="00E879B5" w:rsidRPr="00B216C6" w:rsidRDefault="00E879B5" w:rsidP="00E879B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B0D1F">
        <w:rPr>
          <w:position w:val="-12"/>
          <w:sz w:val="28"/>
          <w:szCs w:val="28"/>
        </w:rPr>
        <w:object w:dxaOrig="320" w:dyaOrig="360">
          <v:shape id="_x0000_i1038" type="#_x0000_t75" style="width:16.3pt;height:18.15pt" o:ole="">
            <v:imagedata r:id="rId33" o:title=""/>
          </v:shape>
          <o:OLEObject Type="Embed" ProgID="Equation.3" ShapeID="_x0000_i1038" DrawAspect="Content" ObjectID="_1612619241" r:id="rId34"/>
        </w:object>
      </w:r>
      <w:r w:rsidRPr="00B216C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16C6">
        <w:rPr>
          <w:sz w:val="28"/>
          <w:szCs w:val="28"/>
        </w:rPr>
        <w:t xml:space="preserve"> стандартизированная тарифная ставка на покрытие расходов сетевой организации на строительство </w:t>
      </w:r>
      <w:r>
        <w:rPr>
          <w:sz w:val="28"/>
          <w:szCs w:val="28"/>
        </w:rPr>
        <w:t xml:space="preserve">подстанций с уровнем напряжения 35 кВ и выше, руб./кВт, </w:t>
      </w:r>
      <w:r w:rsidRPr="00B216C6">
        <w:rPr>
          <w:sz w:val="28"/>
          <w:szCs w:val="28"/>
        </w:rPr>
        <w:t>(без НДС</w:t>
      </w:r>
      <w:r>
        <w:rPr>
          <w:sz w:val="28"/>
          <w:szCs w:val="28"/>
        </w:rPr>
        <w:t>).</w:t>
      </w:r>
    </w:p>
    <w:p w:rsidR="00E879B5" w:rsidRPr="00A73A30" w:rsidRDefault="00E879B5" w:rsidP="00E879B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C4CB8" w:rsidRPr="008C4CB8" w:rsidRDefault="008C4CB8" w:rsidP="00E879B5">
      <w:pPr>
        <w:ind w:firstLine="567"/>
        <w:rPr>
          <w:sz w:val="28"/>
          <w:szCs w:val="28"/>
        </w:rPr>
      </w:pPr>
    </w:p>
    <w:sectPr w:rsidR="008C4CB8" w:rsidRPr="008C4CB8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05152097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abstractNum w:abstractNumId="2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96C4B"/>
    <w:rsid w:val="000A0345"/>
    <w:rsid w:val="000A30C6"/>
    <w:rsid w:val="000A53EB"/>
    <w:rsid w:val="000B0218"/>
    <w:rsid w:val="000C0765"/>
    <w:rsid w:val="000C1C4B"/>
    <w:rsid w:val="000C213F"/>
    <w:rsid w:val="000C394A"/>
    <w:rsid w:val="000C44AE"/>
    <w:rsid w:val="000D5A5F"/>
    <w:rsid w:val="000D5FEB"/>
    <w:rsid w:val="000D6750"/>
    <w:rsid w:val="000E1382"/>
    <w:rsid w:val="000E4328"/>
    <w:rsid w:val="000F0199"/>
    <w:rsid w:val="000F5427"/>
    <w:rsid w:val="0010452D"/>
    <w:rsid w:val="00114F2E"/>
    <w:rsid w:val="001334B0"/>
    <w:rsid w:val="00146ACF"/>
    <w:rsid w:val="00147756"/>
    <w:rsid w:val="00161117"/>
    <w:rsid w:val="00192DFF"/>
    <w:rsid w:val="00193BD3"/>
    <w:rsid w:val="001A116C"/>
    <w:rsid w:val="001A6597"/>
    <w:rsid w:val="001A7197"/>
    <w:rsid w:val="001D0A6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C5521"/>
    <w:rsid w:val="002D7FF4"/>
    <w:rsid w:val="002E0EB8"/>
    <w:rsid w:val="002E3D23"/>
    <w:rsid w:val="0030400D"/>
    <w:rsid w:val="00313C5C"/>
    <w:rsid w:val="0032398A"/>
    <w:rsid w:val="00325719"/>
    <w:rsid w:val="00335287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141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1B8F"/>
    <w:rsid w:val="004C7FC5"/>
    <w:rsid w:val="004E6E64"/>
    <w:rsid w:val="00506232"/>
    <w:rsid w:val="00507F10"/>
    <w:rsid w:val="00511DC9"/>
    <w:rsid w:val="00517E79"/>
    <w:rsid w:val="00522EFB"/>
    <w:rsid w:val="0053004A"/>
    <w:rsid w:val="005346F0"/>
    <w:rsid w:val="00560219"/>
    <w:rsid w:val="005659AE"/>
    <w:rsid w:val="00570CA1"/>
    <w:rsid w:val="0057215E"/>
    <w:rsid w:val="00583BAC"/>
    <w:rsid w:val="00596CAF"/>
    <w:rsid w:val="00596EB6"/>
    <w:rsid w:val="005A0261"/>
    <w:rsid w:val="005A17F3"/>
    <w:rsid w:val="005C09E6"/>
    <w:rsid w:val="005E17D8"/>
    <w:rsid w:val="005E4F1F"/>
    <w:rsid w:val="005F6165"/>
    <w:rsid w:val="006069F4"/>
    <w:rsid w:val="006130B8"/>
    <w:rsid w:val="0061382A"/>
    <w:rsid w:val="00631185"/>
    <w:rsid w:val="00646289"/>
    <w:rsid w:val="0065013F"/>
    <w:rsid w:val="00666A80"/>
    <w:rsid w:val="006806AB"/>
    <w:rsid w:val="0068625E"/>
    <w:rsid w:val="006869F9"/>
    <w:rsid w:val="006968BA"/>
    <w:rsid w:val="006A6D31"/>
    <w:rsid w:val="006B1A27"/>
    <w:rsid w:val="006B78BE"/>
    <w:rsid w:val="006C13A1"/>
    <w:rsid w:val="006D6037"/>
    <w:rsid w:val="006E2412"/>
    <w:rsid w:val="006E7277"/>
    <w:rsid w:val="006E7424"/>
    <w:rsid w:val="006F604B"/>
    <w:rsid w:val="00706806"/>
    <w:rsid w:val="007119C0"/>
    <w:rsid w:val="007143D3"/>
    <w:rsid w:val="007165C3"/>
    <w:rsid w:val="007335A2"/>
    <w:rsid w:val="007467ED"/>
    <w:rsid w:val="0075555B"/>
    <w:rsid w:val="00770760"/>
    <w:rsid w:val="00794B1D"/>
    <w:rsid w:val="007B23B5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4CB8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604E"/>
    <w:rsid w:val="00990C51"/>
    <w:rsid w:val="00992659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60F36"/>
    <w:rsid w:val="00A61DF4"/>
    <w:rsid w:val="00A828CE"/>
    <w:rsid w:val="00A83FC8"/>
    <w:rsid w:val="00A87B02"/>
    <w:rsid w:val="00A90EAD"/>
    <w:rsid w:val="00AA0210"/>
    <w:rsid w:val="00AB405F"/>
    <w:rsid w:val="00AC2C00"/>
    <w:rsid w:val="00AC4CAC"/>
    <w:rsid w:val="00AE15AB"/>
    <w:rsid w:val="00AE7518"/>
    <w:rsid w:val="00AE77BA"/>
    <w:rsid w:val="00AF2658"/>
    <w:rsid w:val="00AF2E98"/>
    <w:rsid w:val="00AF3AB4"/>
    <w:rsid w:val="00AF4432"/>
    <w:rsid w:val="00AF4A58"/>
    <w:rsid w:val="00AF53F9"/>
    <w:rsid w:val="00B11ED5"/>
    <w:rsid w:val="00B143A9"/>
    <w:rsid w:val="00B14628"/>
    <w:rsid w:val="00B155D4"/>
    <w:rsid w:val="00B1591A"/>
    <w:rsid w:val="00B17B5D"/>
    <w:rsid w:val="00B21FCE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7BB0"/>
    <w:rsid w:val="00BC64E9"/>
    <w:rsid w:val="00BC7740"/>
    <w:rsid w:val="00BD3BAF"/>
    <w:rsid w:val="00BD7DC6"/>
    <w:rsid w:val="00BE7FE6"/>
    <w:rsid w:val="00BF2444"/>
    <w:rsid w:val="00BF4C82"/>
    <w:rsid w:val="00BF731A"/>
    <w:rsid w:val="00C0197B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DCA"/>
    <w:rsid w:val="00D46E94"/>
    <w:rsid w:val="00D5394B"/>
    <w:rsid w:val="00D65618"/>
    <w:rsid w:val="00D742E2"/>
    <w:rsid w:val="00D80D24"/>
    <w:rsid w:val="00D94984"/>
    <w:rsid w:val="00DA11E8"/>
    <w:rsid w:val="00DA6EE9"/>
    <w:rsid w:val="00DB6A89"/>
    <w:rsid w:val="00DC009B"/>
    <w:rsid w:val="00DC4A74"/>
    <w:rsid w:val="00DD1743"/>
    <w:rsid w:val="00DD2461"/>
    <w:rsid w:val="00DE1195"/>
    <w:rsid w:val="00DE6385"/>
    <w:rsid w:val="00E0154F"/>
    <w:rsid w:val="00E0784C"/>
    <w:rsid w:val="00E153DD"/>
    <w:rsid w:val="00E166B2"/>
    <w:rsid w:val="00E17E1B"/>
    <w:rsid w:val="00E25B22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879B5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B7E27"/>
    <w:rsid w:val="00EC4741"/>
    <w:rsid w:val="00EE2ED6"/>
    <w:rsid w:val="00EE40E7"/>
    <w:rsid w:val="00EE542A"/>
    <w:rsid w:val="00EE5D2D"/>
    <w:rsid w:val="00EF650F"/>
    <w:rsid w:val="00EF6A66"/>
    <w:rsid w:val="00F0617D"/>
    <w:rsid w:val="00F14919"/>
    <w:rsid w:val="00F21CFB"/>
    <w:rsid w:val="00F3128E"/>
    <w:rsid w:val="00F31C7F"/>
    <w:rsid w:val="00F433BC"/>
    <w:rsid w:val="00F55075"/>
    <w:rsid w:val="00F55089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042"/>
    <w:rsid w:val="00FE0799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C4C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paragraph" w:styleId="3">
    <w:name w:val="heading 3"/>
    <w:basedOn w:val="a"/>
    <w:next w:val="a"/>
    <w:link w:val="30"/>
    <w:qFormat/>
    <w:rsid w:val="00E879B5"/>
    <w:pPr>
      <w:keepNext/>
      <w:jc w:val="both"/>
      <w:outlineLvl w:val="2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879B5"/>
    <w:pPr>
      <w:keepNext/>
      <w:jc w:val="both"/>
      <w:outlineLvl w:val="6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styleId="a6">
    <w:name w:val="Body Text Indent"/>
    <w:basedOn w:val="a"/>
    <w:link w:val="a7"/>
    <w:rsid w:val="00992659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92659"/>
    <w:rPr>
      <w:rFonts w:ascii="Times New Roman" w:eastAsia="Times New Roman" w:hAnsi="Times New Roman"/>
      <w:sz w:val="28"/>
    </w:rPr>
  </w:style>
  <w:style w:type="paragraph" w:customStyle="1" w:styleId="a8">
    <w:name w:val="Нормальный (таблица)"/>
    <w:basedOn w:val="a"/>
    <w:next w:val="a"/>
    <w:uiPriority w:val="99"/>
    <w:rsid w:val="008C4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C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CB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879B5"/>
    <w:rPr>
      <w:rFonts w:ascii="Times New Roman" w:eastAsia="Times New Roman" w:hAnsi="Times New Roman"/>
      <w:sz w:val="28"/>
      <w:lang/>
    </w:rPr>
  </w:style>
  <w:style w:type="character" w:customStyle="1" w:styleId="70">
    <w:name w:val="Заголовок 7 Знак"/>
    <w:basedOn w:val="a0"/>
    <w:link w:val="7"/>
    <w:rsid w:val="00E879B5"/>
    <w:rPr>
      <w:rFonts w:ascii="Times New Roman" w:eastAsia="Times New Roman" w:hAnsi="Times New Roman"/>
      <w:b/>
      <w:sz w:val="24"/>
      <w:lang/>
    </w:rPr>
  </w:style>
  <w:style w:type="paragraph" w:styleId="2">
    <w:name w:val="Body Text 2"/>
    <w:basedOn w:val="a"/>
    <w:link w:val="20"/>
    <w:rsid w:val="00E879B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79B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rsid w:val="00E879B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E879B5"/>
    <w:rPr>
      <w:rFonts w:ascii="Times New Roman" w:eastAsia="Times New Roman" w:hAnsi="Times New Roman"/>
      <w:sz w:val="24"/>
      <w:lang/>
    </w:rPr>
  </w:style>
  <w:style w:type="character" w:styleId="ad">
    <w:name w:val="page number"/>
    <w:basedOn w:val="a0"/>
    <w:rsid w:val="00E879B5"/>
  </w:style>
  <w:style w:type="table" w:styleId="ae">
    <w:name w:val="Table Grid"/>
    <w:basedOn w:val="a1"/>
    <w:rsid w:val="00E879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9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879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0">
    <w:name w:val="footer"/>
    <w:basedOn w:val="a"/>
    <w:link w:val="af1"/>
    <w:uiPriority w:val="99"/>
    <w:rsid w:val="00E879B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E879B5"/>
    <w:rPr>
      <w:rFonts w:ascii="Times New Roman" w:eastAsia="Times New Roman" w:hAnsi="Times New Roman"/>
      <w:sz w:val="24"/>
      <w:lang/>
    </w:rPr>
  </w:style>
  <w:style w:type="paragraph" w:customStyle="1" w:styleId="af2">
    <w:name w:val=" 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8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garantF1://9223991.1363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hyperlink" Target="consultantplus://offline/ref=9B443D65A1B1C2CAC6CD776AAF5F12A974AB20E13FA4CF73FAC177F69B022753C1A4D03F590928CCD95EB407U1VEE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94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28756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7</cp:revision>
  <dcterms:created xsi:type="dcterms:W3CDTF">2018-02-20T11:01:00Z</dcterms:created>
  <dcterms:modified xsi:type="dcterms:W3CDTF">2019-02-25T12:01:00Z</dcterms:modified>
</cp:coreProperties>
</file>